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A2026" w14:textId="77777777" w:rsidR="00690872" w:rsidRPr="00690872" w:rsidRDefault="00690872" w:rsidP="00690872">
      <w:pPr>
        <w:shd w:val="clear" w:color="auto" w:fill="FFFFFF"/>
        <w:spacing w:after="0" w:line="240" w:lineRule="auto"/>
        <w:ind w:right="109"/>
        <w:jc w:val="both"/>
        <w:rPr>
          <w:rFonts w:ascii="Helvetica" w:hAnsi="Helvetica" w:cs="Helvetica"/>
          <w:color w:val="222222"/>
          <w:sz w:val="24"/>
          <w:szCs w:val="24"/>
          <w:lang w:eastAsia="es-ES"/>
        </w:rPr>
      </w:pPr>
      <w:bookmarkStart w:id="0" w:name="_GoBack"/>
      <w:r w:rsidRPr="00690872">
        <w:rPr>
          <w:rFonts w:ascii="Arial" w:hAnsi="Arial" w:cs="Arial"/>
          <w:b/>
          <w:bCs/>
          <w:color w:val="222222"/>
          <w:sz w:val="36"/>
          <w:szCs w:val="36"/>
          <w:lang w:eastAsia="es-ES"/>
        </w:rPr>
        <w:t>Jesús Martínez Salvador: “La enmienda de  FORO, aprobada por mayoría, contribuirá a aliviar la dura crisis que atraviesa la hostelería gijonesa”</w:t>
      </w:r>
    </w:p>
    <w:p w14:paraId="6E801E9B" w14:textId="77777777" w:rsidR="00690872" w:rsidRPr="00690872" w:rsidRDefault="00690872" w:rsidP="0069087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90872">
        <w:rPr>
          <w:rFonts w:ascii="Symbol" w:hAnsi="Symbol" w:cs="Helvetica"/>
          <w:b/>
          <w:bCs/>
          <w:color w:val="222222"/>
          <w:sz w:val="32"/>
          <w:szCs w:val="32"/>
          <w:lang w:eastAsia="es-ES"/>
        </w:rPr>
        <w:t></w:t>
      </w:r>
      <w:r w:rsidRPr="00690872">
        <w:rPr>
          <w:rFonts w:ascii="New" w:hAnsi="New" w:cs="Helvetica"/>
          <w:b/>
          <w:bCs/>
          <w:color w:val="222222"/>
          <w:sz w:val="14"/>
          <w:szCs w:val="14"/>
          <w:lang w:eastAsia="es-ES"/>
        </w:rPr>
        <w:t>      </w:t>
      </w:r>
      <w:r w:rsidRPr="00690872">
        <w:rPr>
          <w:rFonts w:ascii="Arial" w:hAnsi="Arial" w:cs="Arial"/>
          <w:b/>
          <w:bCs/>
          <w:color w:val="222222"/>
          <w:sz w:val="36"/>
          <w:szCs w:val="36"/>
          <w:lang w:eastAsia="es-ES"/>
        </w:rPr>
        <w:t> </w:t>
      </w:r>
      <w:r w:rsidRPr="00690872">
        <w:rPr>
          <w:rFonts w:ascii="Arial" w:hAnsi="Arial" w:cs="Arial"/>
          <w:b/>
          <w:bCs/>
          <w:color w:val="222222"/>
          <w:sz w:val="28"/>
          <w:szCs w:val="28"/>
          <w:lang w:eastAsia="es-ES"/>
        </w:rPr>
        <w:t>“Hemos logrado el apoyo de Podemos, PP, Ciudadanos y Vox para que se bonifique el 75% del IBI a aquellos bienes inmuebles con licencia de música amplificada o café teatro y cualquier otro negocio de hostelería que no tenga posibilidad de instalar terraza”</w:t>
      </w:r>
      <w:r w:rsidRPr="00690872">
        <w:rPr>
          <w:rFonts w:ascii="Helvetica" w:hAnsi="Helvetica" w:cs="Helvetica"/>
          <w:color w:val="222222"/>
          <w:sz w:val="24"/>
          <w:szCs w:val="24"/>
          <w:lang w:eastAsia="es-ES"/>
        </w:rPr>
        <w:t>  </w:t>
      </w:r>
    </w:p>
    <w:p w14:paraId="4423011E" w14:textId="77777777" w:rsidR="00690872" w:rsidRPr="00690872" w:rsidRDefault="00690872" w:rsidP="0069087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90872">
        <w:rPr>
          <w:rFonts w:ascii="Symbol" w:hAnsi="Symbol" w:cs="Helvetica"/>
          <w:b/>
          <w:bCs/>
          <w:color w:val="222222"/>
          <w:sz w:val="32"/>
          <w:szCs w:val="32"/>
          <w:lang w:eastAsia="es-ES"/>
        </w:rPr>
        <w:t></w:t>
      </w:r>
      <w:r w:rsidRPr="00690872">
        <w:rPr>
          <w:rFonts w:ascii="New" w:hAnsi="New" w:cs="Helvetica"/>
          <w:b/>
          <w:bCs/>
          <w:color w:val="222222"/>
          <w:sz w:val="14"/>
          <w:szCs w:val="14"/>
          <w:lang w:eastAsia="es-ES"/>
        </w:rPr>
        <w:t>      </w:t>
      </w:r>
      <w:r w:rsidRPr="00690872">
        <w:rPr>
          <w:rFonts w:ascii="Arial" w:hAnsi="Arial" w:cs="Arial"/>
          <w:b/>
          <w:bCs/>
          <w:color w:val="222222"/>
          <w:sz w:val="36"/>
          <w:szCs w:val="36"/>
          <w:lang w:eastAsia="es-ES"/>
        </w:rPr>
        <w:t> </w:t>
      </w:r>
      <w:r w:rsidRPr="00690872">
        <w:rPr>
          <w:rFonts w:ascii="Arial" w:hAnsi="Arial" w:cs="Arial"/>
          <w:b/>
          <w:bCs/>
          <w:color w:val="222222"/>
          <w:sz w:val="28"/>
          <w:szCs w:val="28"/>
          <w:lang w:eastAsia="es-ES"/>
        </w:rPr>
        <w:t>“Consideramos que los locales de hostelería nocturnos, por las restricciones derivadas de la Covid-19, y aquellos que no pueden tener terraza, por el miedo de la ciudadanía a consumir en el interior, son dos de los colectivos más afectados por esta crisis”</w:t>
      </w:r>
      <w:r w:rsidRPr="00690872">
        <w:rPr>
          <w:rFonts w:ascii="Helvetica" w:hAnsi="Helvetica" w:cs="Helvetica"/>
          <w:color w:val="222222"/>
          <w:sz w:val="24"/>
          <w:szCs w:val="24"/>
          <w:lang w:eastAsia="es-ES"/>
        </w:rPr>
        <w:t>  </w:t>
      </w:r>
    </w:p>
    <w:p w14:paraId="0DEEA974" w14:textId="17DD0F81" w:rsidR="00690872" w:rsidRPr="00690872" w:rsidRDefault="00690872" w:rsidP="00690872">
      <w:pPr>
        <w:shd w:val="clear" w:color="auto" w:fill="FFFFFF"/>
        <w:spacing w:before="100" w:beforeAutospacing="1" w:after="100" w:afterAutospacing="1" w:line="240" w:lineRule="auto"/>
        <w:jc w:val="both"/>
        <w:rPr>
          <w:rFonts w:ascii="Arial" w:hAnsi="Arial" w:cs="Arial"/>
          <w:color w:val="0C343D"/>
          <w:sz w:val="28"/>
          <w:szCs w:val="28"/>
          <w:lang w:eastAsia="es-ES"/>
        </w:rPr>
      </w:pPr>
      <w:r w:rsidRPr="00690872">
        <w:rPr>
          <w:rFonts w:ascii="Symbol" w:hAnsi="Symbol" w:cs="Helvetica"/>
          <w:b/>
          <w:bCs/>
          <w:color w:val="222222"/>
          <w:sz w:val="32"/>
          <w:szCs w:val="32"/>
          <w:lang w:eastAsia="es-ES"/>
        </w:rPr>
        <w:t></w:t>
      </w:r>
      <w:r w:rsidRPr="00690872">
        <w:rPr>
          <w:rFonts w:ascii="New" w:hAnsi="New" w:cs="Helvetica"/>
          <w:b/>
          <w:bCs/>
          <w:color w:val="222222"/>
          <w:sz w:val="14"/>
          <w:szCs w:val="14"/>
          <w:lang w:eastAsia="es-ES"/>
        </w:rPr>
        <w:t>      </w:t>
      </w:r>
      <w:r w:rsidRPr="00690872">
        <w:rPr>
          <w:rFonts w:ascii="Arial" w:hAnsi="Arial" w:cs="Arial"/>
          <w:b/>
          <w:bCs/>
          <w:color w:val="222222"/>
          <w:sz w:val="36"/>
          <w:szCs w:val="36"/>
          <w:lang w:eastAsia="es-ES"/>
        </w:rPr>
        <w:t> </w:t>
      </w:r>
      <w:r w:rsidRPr="00690872">
        <w:rPr>
          <w:rFonts w:ascii="Arial" w:hAnsi="Arial" w:cs="Arial"/>
          <w:b/>
          <w:bCs/>
          <w:color w:val="0C343D"/>
          <w:sz w:val="28"/>
          <w:szCs w:val="28"/>
          <w:lang w:eastAsia="es-ES"/>
        </w:rPr>
        <w:t xml:space="preserve">"Nos tememos que el </w:t>
      </w:r>
      <w:r>
        <w:rPr>
          <w:rFonts w:ascii="Arial" w:hAnsi="Arial" w:cs="Arial"/>
          <w:b/>
          <w:bCs/>
          <w:color w:val="0C343D"/>
          <w:sz w:val="28"/>
          <w:szCs w:val="28"/>
          <w:lang w:eastAsia="es-ES"/>
        </w:rPr>
        <w:t>G</w:t>
      </w:r>
      <w:r w:rsidRPr="00690872">
        <w:rPr>
          <w:rFonts w:ascii="Arial" w:hAnsi="Arial" w:cs="Arial"/>
          <w:b/>
          <w:bCs/>
          <w:color w:val="0C343D"/>
          <w:sz w:val="28"/>
          <w:szCs w:val="28"/>
          <w:lang w:eastAsia="es-ES"/>
        </w:rPr>
        <w:t>obierno local no acepte el resultado</w:t>
      </w:r>
      <w:r>
        <w:rPr>
          <w:rFonts w:ascii="Arial" w:hAnsi="Arial" w:cs="Arial"/>
          <w:b/>
          <w:bCs/>
          <w:color w:val="0C343D"/>
          <w:sz w:val="28"/>
          <w:szCs w:val="28"/>
          <w:lang w:eastAsia="es-ES"/>
        </w:rPr>
        <w:t xml:space="preserve"> </w:t>
      </w:r>
      <w:r w:rsidRPr="00690872">
        <w:rPr>
          <w:rFonts w:ascii="Arial" w:hAnsi="Arial" w:cs="Arial"/>
          <w:b/>
          <w:bCs/>
          <w:color w:val="0C343D"/>
          <w:sz w:val="28"/>
          <w:szCs w:val="28"/>
          <w:lang w:eastAsia="es-ES"/>
        </w:rPr>
        <w:t>de la democracia en el periodo de enmiendas y busque alguna artimaña para eliminar del proyecto de ordenanzas esta bonificación"  </w:t>
      </w:r>
      <w:r w:rsidRPr="00690872">
        <w:rPr>
          <w:rFonts w:ascii="Arial" w:hAnsi="Arial" w:cs="Arial"/>
          <w:color w:val="0C343D"/>
          <w:sz w:val="28"/>
          <w:szCs w:val="28"/>
          <w:lang w:eastAsia="es-ES"/>
        </w:rPr>
        <w:t> </w:t>
      </w:r>
    </w:p>
    <w:p w14:paraId="17E77A8B" w14:textId="77777777" w:rsidR="00690872" w:rsidRPr="00690872" w:rsidRDefault="00690872" w:rsidP="0069087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90872">
        <w:rPr>
          <w:rFonts w:ascii="Arial" w:hAnsi="Arial" w:cs="Arial"/>
          <w:b/>
          <w:bCs/>
          <w:color w:val="222222"/>
          <w:sz w:val="28"/>
          <w:szCs w:val="28"/>
          <w:u w:val="single"/>
          <w:lang w:eastAsia="es-ES"/>
        </w:rPr>
        <w:t>13-octubre-2020 (Gijón).-</w:t>
      </w:r>
      <w:r w:rsidRPr="00690872">
        <w:rPr>
          <w:rFonts w:ascii="Arial" w:hAnsi="Arial" w:cs="Arial"/>
          <w:color w:val="222222"/>
          <w:sz w:val="28"/>
          <w:szCs w:val="28"/>
          <w:lang w:eastAsia="es-ES"/>
        </w:rPr>
        <w:t> El portavoz de FORO en el Ayuntamiento de Gijón, Jesús Martínez Salvador, ha informado hoy a los medios, tras la Comisión de Hacienda, sobre la aprobación de la enmienda presentada por su Grupo Municipal a las ordenadas fiscales. “Hemos logrado el apoyo de los Grupos de Podemos, PP, Ciudadanos y Vox, para que se bonifique el 75% del IBI a aquellos bienes inmuebles con licencia de música amplificada o café teatro y cualquier otro negocio de hostelería que no tenga posibilidad de instalar terraza. La enmienda de  FORO, aprobada por mayoría, contribuirá a aliviar la dura crisis que atraviesa la hostelería gijonesa”, ha manifestado Martínez Salvador.  </w:t>
      </w:r>
    </w:p>
    <w:p w14:paraId="2654F134" w14:textId="77777777" w:rsidR="00690872" w:rsidRPr="00690872" w:rsidRDefault="00690872" w:rsidP="0069087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90872">
        <w:rPr>
          <w:rFonts w:ascii="Arial" w:hAnsi="Arial" w:cs="Arial"/>
          <w:color w:val="222222"/>
          <w:sz w:val="28"/>
          <w:szCs w:val="28"/>
          <w:lang w:eastAsia="es-ES"/>
        </w:rPr>
        <w:t xml:space="preserve"> “Consideramos que los locales de hostelería nocturnos, por las restricciones derivadas de la Covid-19, y aquellos que no pueden </w:t>
      </w:r>
      <w:r w:rsidRPr="00690872">
        <w:rPr>
          <w:rFonts w:ascii="Arial" w:hAnsi="Arial" w:cs="Arial"/>
          <w:color w:val="222222"/>
          <w:sz w:val="28"/>
          <w:szCs w:val="28"/>
          <w:lang w:eastAsia="es-ES"/>
        </w:rPr>
        <w:lastRenderedPageBreak/>
        <w:t>tener terraza, por el miedo de la ciudadanía a consumir en el interior, son dos de los colectivos más afectados por esta crisis”, ha destacado el portavoz forista.    </w:t>
      </w:r>
    </w:p>
    <w:p w14:paraId="23B60F0A" w14:textId="77777777" w:rsidR="00690872" w:rsidRPr="00690872" w:rsidRDefault="00690872" w:rsidP="0069087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90872">
        <w:rPr>
          <w:rFonts w:ascii="Arial" w:hAnsi="Arial" w:cs="Arial"/>
          <w:color w:val="222222"/>
          <w:sz w:val="28"/>
          <w:szCs w:val="28"/>
          <w:lang w:eastAsia="es-ES"/>
        </w:rPr>
        <w:t>En su enmienda, FORO explica que “debido a las restricciones impuestas a causa de la pandemia provocada por el coronavirus, uno de los sectores que más gravemente han visto afectada su actividad es el del ocio nocturno. Así, muchos de los locales de esta industria se han visto abocados a la reconversión para evitar el cierre; todo ello tras muchos meses de paralización completa de la actividad, desde la declaración del estado de alarma. Igualmente, existe un miedo entre la ciudadanía a consumir en el interior de los locales, lo que deriva en que los negocios de hostelería que por la tipología de la vía en la que se encuentran no puedan instalar terraza apenas están teniendo ingresos y peligra seriamente su actividad. Por ello, se considera necesaria una bonificación potestativa para aliviar la presión fiscal sobre estos establecimientos, que requieren de toda la ayuda que se pueda prestar desde la Administración para mantener su actividad económica y sus empleos”.</w:t>
      </w:r>
    </w:p>
    <w:p w14:paraId="1A6BC07C" w14:textId="77777777" w:rsidR="00690872" w:rsidRPr="00690872" w:rsidRDefault="00690872" w:rsidP="0069087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90872">
        <w:rPr>
          <w:rFonts w:ascii="Arial" w:hAnsi="Arial" w:cs="Arial"/>
          <w:color w:val="222222"/>
          <w:sz w:val="28"/>
          <w:szCs w:val="28"/>
          <w:lang w:eastAsia="es-ES"/>
        </w:rPr>
        <w:t>De este modo, la propuesta de FORO, aprobada hoy, está dirigida a que aquellos bienes inmuebles con licencia de música amplificada o café teatro y cualquier otro negocio de hostelería que no tenga posibilidad a instalar terraza, obtengan una bonificación del 75% en la cuota íntegra del impuesto siempre que sean declarados, por el Pleno de la Corporación y previa solicitud del sujeto pasivo, de especial interés o utilidad municipal.</w:t>
      </w:r>
    </w:p>
    <w:p w14:paraId="32C42452" w14:textId="77777777" w:rsidR="00690872" w:rsidRPr="00690872" w:rsidRDefault="00690872" w:rsidP="0069087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690872">
        <w:rPr>
          <w:rFonts w:ascii="Arial" w:hAnsi="Arial" w:cs="Arial"/>
          <w:color w:val="222222"/>
          <w:sz w:val="28"/>
          <w:szCs w:val="28"/>
          <w:lang w:eastAsia="es-ES"/>
        </w:rPr>
        <w:t>La bonificación propuesta por FORO tendrá una duración que irá vinculada al mantenimiento de las medidas restrictivas a la actividad del sector a causa de la emergencia sanitaria de la Covid-19.</w:t>
      </w:r>
    </w:p>
    <w:p w14:paraId="1EFBCFEC" w14:textId="0337EC87" w:rsidR="009D6E79" w:rsidRPr="00690872" w:rsidRDefault="00690872" w:rsidP="00690872">
      <w:pPr>
        <w:shd w:val="clear" w:color="auto" w:fill="FFFFFF"/>
        <w:spacing w:before="100" w:beforeAutospacing="1" w:after="100" w:afterAutospacing="1" w:line="240" w:lineRule="auto"/>
        <w:jc w:val="both"/>
        <w:rPr>
          <w:rFonts w:ascii="Helvetica" w:hAnsi="Helvetica" w:cs="Helvetica"/>
          <w:color w:val="222222"/>
          <w:sz w:val="20"/>
          <w:szCs w:val="20"/>
          <w:lang w:eastAsia="es-ES"/>
        </w:rPr>
      </w:pPr>
      <w:r w:rsidRPr="00690872">
        <w:rPr>
          <w:rFonts w:ascii="Helvetica" w:hAnsi="Helvetica" w:cs="Helvetica"/>
          <w:color w:val="222222"/>
          <w:sz w:val="27"/>
          <w:szCs w:val="27"/>
          <w:lang w:eastAsia="es-ES"/>
        </w:rPr>
        <w:t>No obstante, el portavoz de FORO mostró cierto escepticismo</w:t>
      </w:r>
      <w:r>
        <w:rPr>
          <w:rFonts w:ascii="Helvetica" w:hAnsi="Helvetica" w:cs="Helvetica"/>
          <w:color w:val="222222"/>
          <w:sz w:val="27"/>
          <w:szCs w:val="27"/>
          <w:lang w:eastAsia="es-ES"/>
        </w:rPr>
        <w:t>:</w:t>
      </w:r>
      <w:r w:rsidRPr="00690872">
        <w:rPr>
          <w:rFonts w:ascii="Helvetica" w:hAnsi="Helvetica" w:cs="Helvetica"/>
          <w:color w:val="222222"/>
          <w:sz w:val="27"/>
          <w:szCs w:val="27"/>
          <w:lang w:eastAsia="es-ES"/>
        </w:rPr>
        <w:t xml:space="preserve"> "</w:t>
      </w:r>
      <w:r>
        <w:rPr>
          <w:rFonts w:ascii="Helvetica" w:hAnsi="Helvetica" w:cs="Helvetica"/>
          <w:color w:val="222222"/>
          <w:sz w:val="27"/>
          <w:szCs w:val="27"/>
          <w:lang w:eastAsia="es-ES"/>
        </w:rPr>
        <w:t>N</w:t>
      </w:r>
      <w:r w:rsidRPr="00690872">
        <w:rPr>
          <w:rFonts w:ascii="Helvetica" w:hAnsi="Helvetica" w:cs="Helvetica"/>
          <w:color w:val="222222"/>
          <w:sz w:val="27"/>
          <w:szCs w:val="27"/>
          <w:lang w:eastAsia="es-ES"/>
        </w:rPr>
        <w:t xml:space="preserve">os tememos que el </w:t>
      </w:r>
      <w:r>
        <w:rPr>
          <w:rFonts w:ascii="Helvetica" w:hAnsi="Helvetica" w:cs="Helvetica"/>
          <w:color w:val="222222"/>
          <w:sz w:val="27"/>
          <w:szCs w:val="27"/>
          <w:lang w:eastAsia="es-ES"/>
        </w:rPr>
        <w:t>G</w:t>
      </w:r>
      <w:r w:rsidRPr="00690872">
        <w:rPr>
          <w:rFonts w:ascii="Helvetica" w:hAnsi="Helvetica" w:cs="Helvetica"/>
          <w:color w:val="222222"/>
          <w:sz w:val="27"/>
          <w:szCs w:val="27"/>
          <w:lang w:eastAsia="es-ES"/>
        </w:rPr>
        <w:t>obierno local no acepte la aplicación de la democracia en el periodo de enmiendas y busque alguna artimaña para eliminar del proyecto de ordenanzas esta bonificación".</w:t>
      </w:r>
      <w:bookmarkEnd w:id="0"/>
    </w:p>
    <w:sectPr w:rsidR="009D6E79" w:rsidRPr="00690872"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2B34C" w14:textId="77777777" w:rsidR="00A573DD" w:rsidRDefault="00A573DD">
      <w:pPr>
        <w:spacing w:after="0" w:line="240" w:lineRule="auto"/>
        <w:rPr>
          <w:rFonts w:ascii="Times New Roman" w:hAnsi="Times New Roman"/>
        </w:rPr>
      </w:pPr>
      <w:r>
        <w:rPr>
          <w:rFonts w:ascii="Times New Roman" w:hAnsi="Times New Roman"/>
        </w:rPr>
        <w:separator/>
      </w:r>
    </w:p>
  </w:endnote>
  <w:endnote w:type="continuationSeparator" w:id="0">
    <w:p w14:paraId="727A6947" w14:textId="77777777" w:rsidR="00A573DD" w:rsidRDefault="00A573DD">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02E"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45C640BA" w14:textId="77777777" w:rsidR="00CB2542" w:rsidRDefault="00A573DD">
    <w:pPr>
      <w:pStyle w:val="Piedepgina"/>
    </w:pPr>
    <w:r>
      <w:rPr>
        <w:noProof/>
        <w:lang w:val="es-ES"/>
      </w:rPr>
      <w:pict w14:anchorId="2550C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25E48" w14:textId="77777777" w:rsidR="00A573DD" w:rsidRDefault="00A573DD">
      <w:pPr>
        <w:spacing w:after="0" w:line="240" w:lineRule="auto"/>
        <w:rPr>
          <w:rFonts w:ascii="Times New Roman" w:hAnsi="Times New Roman"/>
        </w:rPr>
      </w:pPr>
      <w:r>
        <w:rPr>
          <w:rFonts w:ascii="Times New Roman" w:hAnsi="Times New Roman"/>
        </w:rPr>
        <w:separator/>
      </w:r>
    </w:p>
  </w:footnote>
  <w:footnote w:type="continuationSeparator" w:id="0">
    <w:p w14:paraId="30642D62" w14:textId="77777777" w:rsidR="00A573DD" w:rsidRDefault="00A573DD">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F14B"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167D8BA8" wp14:editId="6963661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02699BD9"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B425A6"/>
    <w:multiLevelType w:val="hybridMultilevel"/>
    <w:tmpl w:val="033C7608"/>
    <w:lvl w:ilvl="0" w:tplc="03285E08">
      <w:numFmt w:val="bullet"/>
      <w:lvlText w:val=""/>
      <w:lvlJc w:val="left"/>
      <w:pPr>
        <w:ind w:left="1035" w:hanging="855"/>
      </w:pPr>
      <w:rPr>
        <w:rFonts w:ascii="Arial" w:eastAsia="Times New Roman" w:hAnsi="Arial" w:cs="Aria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5" w15:restartNumberingAfterBreak="0">
    <w:nsid w:val="1E6712DA"/>
    <w:multiLevelType w:val="hybridMultilevel"/>
    <w:tmpl w:val="F18E8B56"/>
    <w:lvl w:ilvl="0" w:tplc="03285E08">
      <w:numFmt w:val="bullet"/>
      <w:lvlText w:val=""/>
      <w:lvlJc w:val="left"/>
      <w:pPr>
        <w:ind w:left="945" w:hanging="855"/>
      </w:pPr>
      <w:rPr>
        <w:rFonts w:ascii="Arial" w:eastAsia="Times New Roman" w:hAnsi="Arial" w:cs="Aria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6"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A41F81"/>
    <w:multiLevelType w:val="multilevel"/>
    <w:tmpl w:val="A44A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AA7E6E"/>
    <w:multiLevelType w:val="hybridMultilevel"/>
    <w:tmpl w:val="4C3AB3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B20BC"/>
    <w:multiLevelType w:val="hybridMultilevel"/>
    <w:tmpl w:val="2A2C56DE"/>
    <w:lvl w:ilvl="0" w:tplc="02E4288A">
      <w:start w:val="1"/>
      <w:numFmt w:val="lowerLetter"/>
      <w:lvlText w:val="%1)"/>
      <w:lvlJc w:val="left"/>
      <w:pPr>
        <w:ind w:left="834" w:hanging="361"/>
      </w:pPr>
      <w:rPr>
        <w:rFonts w:ascii="Book Antiqua" w:eastAsia="Book Antiqua" w:hAnsi="Book Antiqua" w:cs="Book Antiqua" w:hint="default"/>
        <w:spacing w:val="-26"/>
        <w:w w:val="100"/>
        <w:sz w:val="24"/>
        <w:szCs w:val="24"/>
        <w:lang w:val="es-ES" w:eastAsia="es-ES" w:bidi="es-ES"/>
      </w:rPr>
    </w:lvl>
    <w:lvl w:ilvl="1" w:tplc="B7E2C6FC">
      <w:numFmt w:val="bullet"/>
      <w:lvlText w:val="•"/>
      <w:lvlJc w:val="left"/>
      <w:pPr>
        <w:ind w:left="1728" w:hanging="361"/>
      </w:pPr>
      <w:rPr>
        <w:rFonts w:hint="default"/>
        <w:lang w:val="es-ES" w:eastAsia="es-ES" w:bidi="es-ES"/>
      </w:rPr>
    </w:lvl>
    <w:lvl w:ilvl="2" w:tplc="6B3C419A">
      <w:numFmt w:val="bullet"/>
      <w:lvlText w:val="•"/>
      <w:lvlJc w:val="left"/>
      <w:pPr>
        <w:ind w:left="2617" w:hanging="361"/>
      </w:pPr>
      <w:rPr>
        <w:rFonts w:hint="default"/>
        <w:lang w:val="es-ES" w:eastAsia="es-ES" w:bidi="es-ES"/>
      </w:rPr>
    </w:lvl>
    <w:lvl w:ilvl="3" w:tplc="339E8872">
      <w:numFmt w:val="bullet"/>
      <w:lvlText w:val="•"/>
      <w:lvlJc w:val="left"/>
      <w:pPr>
        <w:ind w:left="3505" w:hanging="361"/>
      </w:pPr>
      <w:rPr>
        <w:rFonts w:hint="default"/>
        <w:lang w:val="es-ES" w:eastAsia="es-ES" w:bidi="es-ES"/>
      </w:rPr>
    </w:lvl>
    <w:lvl w:ilvl="4" w:tplc="E052356A">
      <w:numFmt w:val="bullet"/>
      <w:lvlText w:val="•"/>
      <w:lvlJc w:val="left"/>
      <w:pPr>
        <w:ind w:left="4394" w:hanging="361"/>
      </w:pPr>
      <w:rPr>
        <w:rFonts w:hint="default"/>
        <w:lang w:val="es-ES" w:eastAsia="es-ES" w:bidi="es-ES"/>
      </w:rPr>
    </w:lvl>
    <w:lvl w:ilvl="5" w:tplc="A4D897CC">
      <w:numFmt w:val="bullet"/>
      <w:lvlText w:val="•"/>
      <w:lvlJc w:val="left"/>
      <w:pPr>
        <w:ind w:left="5283" w:hanging="361"/>
      </w:pPr>
      <w:rPr>
        <w:rFonts w:hint="default"/>
        <w:lang w:val="es-ES" w:eastAsia="es-ES" w:bidi="es-ES"/>
      </w:rPr>
    </w:lvl>
    <w:lvl w:ilvl="6" w:tplc="05167C94">
      <w:numFmt w:val="bullet"/>
      <w:lvlText w:val="•"/>
      <w:lvlJc w:val="left"/>
      <w:pPr>
        <w:ind w:left="6171" w:hanging="361"/>
      </w:pPr>
      <w:rPr>
        <w:rFonts w:hint="default"/>
        <w:lang w:val="es-ES" w:eastAsia="es-ES" w:bidi="es-ES"/>
      </w:rPr>
    </w:lvl>
    <w:lvl w:ilvl="7" w:tplc="A2843CCE">
      <w:numFmt w:val="bullet"/>
      <w:lvlText w:val="•"/>
      <w:lvlJc w:val="left"/>
      <w:pPr>
        <w:ind w:left="7060" w:hanging="361"/>
      </w:pPr>
      <w:rPr>
        <w:rFonts w:hint="default"/>
        <w:lang w:val="es-ES" w:eastAsia="es-ES" w:bidi="es-ES"/>
      </w:rPr>
    </w:lvl>
    <w:lvl w:ilvl="8" w:tplc="1EF89558">
      <w:numFmt w:val="bullet"/>
      <w:lvlText w:val="•"/>
      <w:lvlJc w:val="left"/>
      <w:pPr>
        <w:ind w:left="7949" w:hanging="361"/>
      </w:pPr>
      <w:rPr>
        <w:rFonts w:hint="default"/>
        <w:lang w:val="es-ES" w:eastAsia="es-ES" w:bidi="es-ES"/>
      </w:rPr>
    </w:lvl>
  </w:abstractNum>
  <w:abstractNum w:abstractNumId="15" w15:restartNumberingAfterBreak="0">
    <w:nsid w:val="68A9592C"/>
    <w:multiLevelType w:val="hybridMultilevel"/>
    <w:tmpl w:val="476E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8"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8"/>
  </w:num>
  <w:num w:numId="4">
    <w:abstractNumId w:val="13"/>
  </w:num>
  <w:num w:numId="5">
    <w:abstractNumId w:val="16"/>
  </w:num>
  <w:num w:numId="6">
    <w:abstractNumId w:val="6"/>
  </w:num>
  <w:num w:numId="7">
    <w:abstractNumId w:val="9"/>
  </w:num>
  <w:num w:numId="8">
    <w:abstractNumId w:val="8"/>
  </w:num>
  <w:num w:numId="9">
    <w:abstractNumId w:val="1"/>
  </w:num>
  <w:num w:numId="10">
    <w:abstractNumId w:val="3"/>
  </w:num>
  <w:num w:numId="11">
    <w:abstractNumId w:val="2"/>
  </w:num>
  <w:num w:numId="12">
    <w:abstractNumId w:val="19"/>
  </w:num>
  <w:num w:numId="13">
    <w:abstractNumId w:val="12"/>
  </w:num>
  <w:num w:numId="14">
    <w:abstractNumId w:val="10"/>
  </w:num>
  <w:num w:numId="15">
    <w:abstractNumId w:val="15"/>
  </w:num>
  <w:num w:numId="16">
    <w:abstractNumId w:val="5"/>
  </w:num>
  <w:num w:numId="17">
    <w:abstractNumId w:val="4"/>
  </w:num>
  <w:num w:numId="18">
    <w:abstractNumId w:val="1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30B57"/>
    <w:rsid w:val="00037498"/>
    <w:rsid w:val="00053309"/>
    <w:rsid w:val="00094DA5"/>
    <w:rsid w:val="000A3C85"/>
    <w:rsid w:val="000F7965"/>
    <w:rsid w:val="00117453"/>
    <w:rsid w:val="001175AA"/>
    <w:rsid w:val="0013246E"/>
    <w:rsid w:val="00137EE4"/>
    <w:rsid w:val="0016506E"/>
    <w:rsid w:val="00171386"/>
    <w:rsid w:val="00176B23"/>
    <w:rsid w:val="00183E87"/>
    <w:rsid w:val="001C5E73"/>
    <w:rsid w:val="001E0632"/>
    <w:rsid w:val="0021042A"/>
    <w:rsid w:val="0023421B"/>
    <w:rsid w:val="00244134"/>
    <w:rsid w:val="0027057A"/>
    <w:rsid w:val="00275AED"/>
    <w:rsid w:val="002B2787"/>
    <w:rsid w:val="002E001E"/>
    <w:rsid w:val="002F386D"/>
    <w:rsid w:val="00303FED"/>
    <w:rsid w:val="0030717F"/>
    <w:rsid w:val="0031267C"/>
    <w:rsid w:val="00322AED"/>
    <w:rsid w:val="003252D1"/>
    <w:rsid w:val="003509D0"/>
    <w:rsid w:val="00355CA3"/>
    <w:rsid w:val="003560A2"/>
    <w:rsid w:val="003A19CE"/>
    <w:rsid w:val="003A761E"/>
    <w:rsid w:val="003B633C"/>
    <w:rsid w:val="003C73E0"/>
    <w:rsid w:val="003D1183"/>
    <w:rsid w:val="00416C82"/>
    <w:rsid w:val="004265E3"/>
    <w:rsid w:val="0043633F"/>
    <w:rsid w:val="00463581"/>
    <w:rsid w:val="00466F60"/>
    <w:rsid w:val="004744B9"/>
    <w:rsid w:val="004853AE"/>
    <w:rsid w:val="004B6E56"/>
    <w:rsid w:val="004C360E"/>
    <w:rsid w:val="004F0696"/>
    <w:rsid w:val="004F3143"/>
    <w:rsid w:val="004F34AD"/>
    <w:rsid w:val="004F54BE"/>
    <w:rsid w:val="004F6F7D"/>
    <w:rsid w:val="005409FA"/>
    <w:rsid w:val="00551A59"/>
    <w:rsid w:val="00555277"/>
    <w:rsid w:val="00557CBC"/>
    <w:rsid w:val="0058704C"/>
    <w:rsid w:val="005A586E"/>
    <w:rsid w:val="005D1A73"/>
    <w:rsid w:val="005D2210"/>
    <w:rsid w:val="005F5D90"/>
    <w:rsid w:val="0060787D"/>
    <w:rsid w:val="00630131"/>
    <w:rsid w:val="006327FC"/>
    <w:rsid w:val="0063306F"/>
    <w:rsid w:val="0063727A"/>
    <w:rsid w:val="0064342B"/>
    <w:rsid w:val="00662237"/>
    <w:rsid w:val="00690872"/>
    <w:rsid w:val="006912FC"/>
    <w:rsid w:val="00695DED"/>
    <w:rsid w:val="006C5EF9"/>
    <w:rsid w:val="006E14AF"/>
    <w:rsid w:val="00702FBB"/>
    <w:rsid w:val="00711D31"/>
    <w:rsid w:val="0071227E"/>
    <w:rsid w:val="007376C3"/>
    <w:rsid w:val="00766B95"/>
    <w:rsid w:val="00773D04"/>
    <w:rsid w:val="007A50D9"/>
    <w:rsid w:val="007B39E9"/>
    <w:rsid w:val="007F632F"/>
    <w:rsid w:val="008302FB"/>
    <w:rsid w:val="00841AD3"/>
    <w:rsid w:val="008570B0"/>
    <w:rsid w:val="008647AD"/>
    <w:rsid w:val="008A74C2"/>
    <w:rsid w:val="008B1E0A"/>
    <w:rsid w:val="008B5F63"/>
    <w:rsid w:val="008E70AC"/>
    <w:rsid w:val="008F4F88"/>
    <w:rsid w:val="00906B37"/>
    <w:rsid w:val="009073D7"/>
    <w:rsid w:val="009160D9"/>
    <w:rsid w:val="0094147D"/>
    <w:rsid w:val="00950DE1"/>
    <w:rsid w:val="009757FB"/>
    <w:rsid w:val="00980E4F"/>
    <w:rsid w:val="00981026"/>
    <w:rsid w:val="00997242"/>
    <w:rsid w:val="009A5FCB"/>
    <w:rsid w:val="009C14E9"/>
    <w:rsid w:val="009C4670"/>
    <w:rsid w:val="009D68F0"/>
    <w:rsid w:val="009D6E79"/>
    <w:rsid w:val="009E19F7"/>
    <w:rsid w:val="009E5812"/>
    <w:rsid w:val="009F0771"/>
    <w:rsid w:val="009F19A4"/>
    <w:rsid w:val="00A01386"/>
    <w:rsid w:val="00A07FBE"/>
    <w:rsid w:val="00A573DD"/>
    <w:rsid w:val="00A95608"/>
    <w:rsid w:val="00AD1040"/>
    <w:rsid w:val="00AD2CEE"/>
    <w:rsid w:val="00AD5784"/>
    <w:rsid w:val="00AD63EA"/>
    <w:rsid w:val="00AE51E5"/>
    <w:rsid w:val="00AE788B"/>
    <w:rsid w:val="00AF232F"/>
    <w:rsid w:val="00B13698"/>
    <w:rsid w:val="00B163BA"/>
    <w:rsid w:val="00B572FF"/>
    <w:rsid w:val="00B710A6"/>
    <w:rsid w:val="00B81AF0"/>
    <w:rsid w:val="00BB323A"/>
    <w:rsid w:val="00BF7204"/>
    <w:rsid w:val="00C27C9B"/>
    <w:rsid w:val="00C3609E"/>
    <w:rsid w:val="00C57E8E"/>
    <w:rsid w:val="00C67A23"/>
    <w:rsid w:val="00C73845"/>
    <w:rsid w:val="00C764C0"/>
    <w:rsid w:val="00C8211A"/>
    <w:rsid w:val="00C94389"/>
    <w:rsid w:val="00CA5CC3"/>
    <w:rsid w:val="00CB2542"/>
    <w:rsid w:val="00CB2C0E"/>
    <w:rsid w:val="00CC6261"/>
    <w:rsid w:val="00CD40FC"/>
    <w:rsid w:val="00CE54A8"/>
    <w:rsid w:val="00D40A58"/>
    <w:rsid w:val="00D540B5"/>
    <w:rsid w:val="00D96965"/>
    <w:rsid w:val="00DB1E33"/>
    <w:rsid w:val="00DB2ABF"/>
    <w:rsid w:val="00DC32CE"/>
    <w:rsid w:val="00E005CC"/>
    <w:rsid w:val="00E046BB"/>
    <w:rsid w:val="00E4343A"/>
    <w:rsid w:val="00EC6C1A"/>
    <w:rsid w:val="00EE065F"/>
    <w:rsid w:val="00EF5EC3"/>
    <w:rsid w:val="00F15C50"/>
    <w:rsid w:val="00F229A2"/>
    <w:rsid w:val="00F40962"/>
    <w:rsid w:val="00F44153"/>
    <w:rsid w:val="00F631FB"/>
    <w:rsid w:val="00F64D12"/>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1D3AFB"/>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EE"/>
    <w:pPr>
      <w:spacing w:after="200" w:line="276" w:lineRule="auto"/>
    </w:pPr>
    <w:rPr>
      <w:rFonts w:ascii="Calibri" w:hAnsi="Calibri"/>
      <w:sz w:val="22"/>
      <w:szCs w:val="22"/>
      <w:lang w:eastAsia="en-US"/>
    </w:rPr>
  </w:style>
  <w:style w:type="paragraph" w:styleId="Ttulo1">
    <w:name w:val="heading 1"/>
    <w:basedOn w:val="Normal"/>
    <w:next w:val="Normal"/>
    <w:uiPriority w:val="1"/>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uiPriority w:val="1"/>
    <w:qFormat/>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Textoennegrita">
    <w:name w:val="Strong"/>
    <w:basedOn w:val="Fuentedeprrafopredeter"/>
    <w:uiPriority w:val="22"/>
    <w:qFormat/>
    <w:rsid w:val="00B16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103110098">
      <w:bodyDiv w:val="1"/>
      <w:marLeft w:val="0"/>
      <w:marRight w:val="0"/>
      <w:marTop w:val="0"/>
      <w:marBottom w:val="0"/>
      <w:divBdr>
        <w:top w:val="none" w:sz="0" w:space="0" w:color="auto"/>
        <w:left w:val="none" w:sz="0" w:space="0" w:color="auto"/>
        <w:bottom w:val="none" w:sz="0" w:space="0" w:color="auto"/>
        <w:right w:val="none" w:sz="0" w:space="0" w:color="auto"/>
      </w:divBdr>
    </w:div>
    <w:div w:id="1137337238">
      <w:bodyDiv w:val="1"/>
      <w:marLeft w:val="0"/>
      <w:marRight w:val="0"/>
      <w:marTop w:val="0"/>
      <w:marBottom w:val="0"/>
      <w:divBdr>
        <w:top w:val="none" w:sz="0" w:space="0" w:color="auto"/>
        <w:left w:val="none" w:sz="0" w:space="0" w:color="auto"/>
        <w:bottom w:val="none" w:sz="0" w:space="0" w:color="auto"/>
        <w:right w:val="none" w:sz="0" w:space="0" w:color="auto"/>
      </w:divBdr>
      <w:divsChild>
        <w:div w:id="443116770">
          <w:marLeft w:val="0"/>
          <w:marRight w:val="0"/>
          <w:marTop w:val="0"/>
          <w:marBottom w:val="0"/>
          <w:divBdr>
            <w:top w:val="none" w:sz="0" w:space="0" w:color="auto"/>
            <w:left w:val="none" w:sz="0" w:space="0" w:color="auto"/>
            <w:bottom w:val="none" w:sz="0" w:space="0" w:color="auto"/>
            <w:right w:val="none" w:sz="0" w:space="0" w:color="auto"/>
          </w:divBdr>
        </w:div>
        <w:div w:id="1350373198">
          <w:marLeft w:val="0"/>
          <w:marRight w:val="0"/>
          <w:marTop w:val="0"/>
          <w:marBottom w:val="0"/>
          <w:divBdr>
            <w:top w:val="none" w:sz="0" w:space="0" w:color="auto"/>
            <w:left w:val="none" w:sz="0" w:space="0" w:color="auto"/>
            <w:bottom w:val="none" w:sz="0" w:space="0" w:color="auto"/>
            <w:right w:val="none" w:sz="0" w:space="0" w:color="auto"/>
          </w:divBdr>
        </w:div>
        <w:div w:id="892426997">
          <w:marLeft w:val="0"/>
          <w:marRight w:val="0"/>
          <w:marTop w:val="0"/>
          <w:marBottom w:val="0"/>
          <w:divBdr>
            <w:top w:val="none" w:sz="0" w:space="0" w:color="auto"/>
            <w:left w:val="none" w:sz="0" w:space="0" w:color="auto"/>
            <w:bottom w:val="none" w:sz="0" w:space="0" w:color="auto"/>
            <w:right w:val="none" w:sz="0" w:space="0" w:color="auto"/>
          </w:divBdr>
        </w:div>
        <w:div w:id="371420972">
          <w:marLeft w:val="0"/>
          <w:marRight w:val="0"/>
          <w:marTop w:val="0"/>
          <w:marBottom w:val="0"/>
          <w:divBdr>
            <w:top w:val="none" w:sz="0" w:space="0" w:color="auto"/>
            <w:left w:val="none" w:sz="0" w:space="0" w:color="auto"/>
            <w:bottom w:val="none" w:sz="0" w:space="0" w:color="auto"/>
            <w:right w:val="none" w:sz="0" w:space="0" w:color="auto"/>
          </w:divBdr>
        </w:div>
        <w:div w:id="295912869">
          <w:marLeft w:val="0"/>
          <w:marRight w:val="0"/>
          <w:marTop w:val="0"/>
          <w:marBottom w:val="0"/>
          <w:divBdr>
            <w:top w:val="none" w:sz="0" w:space="0" w:color="auto"/>
            <w:left w:val="none" w:sz="0" w:space="0" w:color="auto"/>
            <w:bottom w:val="none" w:sz="0" w:space="0" w:color="auto"/>
            <w:right w:val="none" w:sz="0" w:space="0" w:color="auto"/>
          </w:divBdr>
        </w:div>
      </w:divsChild>
    </w:div>
    <w:div w:id="1517189113">
      <w:bodyDiv w:val="1"/>
      <w:marLeft w:val="0"/>
      <w:marRight w:val="0"/>
      <w:marTop w:val="0"/>
      <w:marBottom w:val="0"/>
      <w:divBdr>
        <w:top w:val="none" w:sz="0" w:space="0" w:color="auto"/>
        <w:left w:val="none" w:sz="0" w:space="0" w:color="auto"/>
        <w:bottom w:val="none" w:sz="0" w:space="0" w:color="auto"/>
        <w:right w:val="none" w:sz="0" w:space="0" w:color="auto"/>
      </w:divBdr>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134</TotalTime>
  <Pages>1</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12</cp:revision>
  <cp:lastPrinted>2011-08-20T09:44:00Z</cp:lastPrinted>
  <dcterms:created xsi:type="dcterms:W3CDTF">2020-10-05T15:06:00Z</dcterms:created>
  <dcterms:modified xsi:type="dcterms:W3CDTF">2020-10-13T12:52:00Z</dcterms:modified>
</cp:coreProperties>
</file>