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ED1A3A" w:rsidRDefault="006A5830" w:rsidP="00ED1A3A">
      <w:pPr>
        <w:spacing w:line="360" w:lineRule="auto"/>
        <w:ind w:left="0"/>
        <w:jc w:val="left"/>
        <w:rPr>
          <w:rFonts w:asciiTheme="majorHAnsi" w:hAnsiTheme="majorHAnsi"/>
          <w:sz w:val="22"/>
          <w:szCs w:val="22"/>
        </w:rPr>
      </w:pPr>
    </w:p>
    <w:p w:rsidR="00EC6DB2" w:rsidRPr="00ED1A3A" w:rsidRDefault="00EC6DB2" w:rsidP="00ED1A3A">
      <w:pPr>
        <w:spacing w:line="360" w:lineRule="auto"/>
        <w:rPr>
          <w:rFonts w:asciiTheme="majorHAnsi" w:hAnsiTheme="majorHAnsi"/>
          <w:sz w:val="22"/>
          <w:szCs w:val="22"/>
        </w:rPr>
      </w:pPr>
    </w:p>
    <w:p w:rsidR="00B22DFE" w:rsidRPr="00ED1A3A" w:rsidRDefault="00EC6DB2" w:rsidP="00ED1A3A">
      <w:pPr>
        <w:pStyle w:val="DIVERTIANOTAPRENSA"/>
        <w:spacing w:line="360" w:lineRule="auto"/>
        <w:outlineLvl w:val="0"/>
        <w:rPr>
          <w:rFonts w:asciiTheme="majorHAnsi" w:hAnsiTheme="majorHAnsi" w:cstheme="majorHAnsi"/>
          <w:sz w:val="22"/>
          <w:szCs w:val="22"/>
          <w:u w:val="single"/>
        </w:rPr>
      </w:pPr>
      <w:r w:rsidRPr="00ED1A3A">
        <w:rPr>
          <w:rFonts w:asciiTheme="majorHAnsi" w:hAnsiTheme="majorHAnsi" w:cstheme="majorHAnsi"/>
          <w:sz w:val="22"/>
          <w:szCs w:val="22"/>
          <w:u w:val="single"/>
        </w:rPr>
        <w:t>NOTA DE PRENSA</w:t>
      </w:r>
    </w:p>
    <w:p w:rsidR="00750101" w:rsidRDefault="00750101" w:rsidP="005E0B3F">
      <w:pPr>
        <w:spacing w:line="360" w:lineRule="auto"/>
        <w:ind w:left="0"/>
        <w:rPr>
          <w:rFonts w:asciiTheme="majorHAnsi" w:hAnsiTheme="majorHAnsi" w:cs="Arial"/>
          <w:b/>
          <w:sz w:val="24"/>
          <w:szCs w:val="24"/>
        </w:rPr>
      </w:pPr>
      <w:bookmarkStart w:id="0" w:name="_GoBack"/>
      <w:bookmarkEnd w:id="0"/>
    </w:p>
    <w:p w:rsidR="00750101" w:rsidRDefault="00750101" w:rsidP="005E0B3F">
      <w:pPr>
        <w:spacing w:line="360" w:lineRule="auto"/>
        <w:ind w:left="0"/>
        <w:rPr>
          <w:rFonts w:asciiTheme="majorHAnsi" w:hAnsiTheme="majorHAnsi" w:cs="Arial"/>
          <w:b/>
          <w:sz w:val="24"/>
          <w:szCs w:val="24"/>
        </w:rPr>
      </w:pPr>
      <w:r>
        <w:rPr>
          <w:rFonts w:asciiTheme="majorHAnsi" w:hAnsiTheme="majorHAnsi" w:cs="Arial"/>
          <w:b/>
          <w:sz w:val="24"/>
          <w:szCs w:val="24"/>
        </w:rPr>
        <w:t xml:space="preserve">La Junta de Gobierno aprueba el cambio de uso de </w:t>
      </w:r>
      <w:r w:rsidR="00CB468A">
        <w:rPr>
          <w:rFonts w:asciiTheme="majorHAnsi" w:hAnsiTheme="majorHAnsi" w:cs="Arial"/>
          <w:b/>
          <w:sz w:val="24"/>
          <w:szCs w:val="24"/>
        </w:rPr>
        <w:t xml:space="preserve">la </w:t>
      </w:r>
      <w:r>
        <w:rPr>
          <w:rFonts w:asciiTheme="majorHAnsi" w:hAnsiTheme="majorHAnsi" w:cs="Arial"/>
          <w:b/>
          <w:sz w:val="24"/>
          <w:szCs w:val="24"/>
        </w:rPr>
        <w:t xml:space="preserve">Casa </w:t>
      </w:r>
      <w:proofErr w:type="spellStart"/>
      <w:r>
        <w:rPr>
          <w:rFonts w:asciiTheme="majorHAnsi" w:hAnsiTheme="majorHAnsi" w:cs="Arial"/>
          <w:b/>
          <w:sz w:val="24"/>
          <w:szCs w:val="24"/>
        </w:rPr>
        <w:t>Paquet</w:t>
      </w:r>
      <w:proofErr w:type="spellEnd"/>
    </w:p>
    <w:p w:rsidR="005E0B3F" w:rsidRPr="00ED1A3A" w:rsidRDefault="005E0B3F" w:rsidP="00ED1A3A">
      <w:pPr>
        <w:spacing w:line="360" w:lineRule="auto"/>
        <w:ind w:left="0"/>
        <w:rPr>
          <w:rFonts w:asciiTheme="majorHAnsi" w:hAnsiTheme="majorHAnsi" w:cs="Arial"/>
          <w:b/>
          <w:sz w:val="22"/>
          <w:szCs w:val="22"/>
        </w:rPr>
      </w:pPr>
    </w:p>
    <w:p w:rsidR="00437D7C" w:rsidRDefault="00AE4279" w:rsidP="00006FD0">
      <w:pPr>
        <w:spacing w:line="360" w:lineRule="auto"/>
        <w:ind w:left="0"/>
        <w:rPr>
          <w:rFonts w:asciiTheme="majorHAnsi" w:hAnsiTheme="majorHAnsi" w:cs="Arial"/>
          <w:sz w:val="22"/>
          <w:szCs w:val="22"/>
        </w:rPr>
      </w:pPr>
      <w:r w:rsidRPr="001C6C89">
        <w:rPr>
          <w:rFonts w:asciiTheme="majorHAnsi" w:hAnsiTheme="majorHAnsi" w:cs="Arial"/>
          <w:sz w:val="22"/>
          <w:szCs w:val="22"/>
        </w:rPr>
        <w:t>La Junta de Gobierno local, reu</w:t>
      </w:r>
      <w:r w:rsidR="00A91D6F">
        <w:rPr>
          <w:rFonts w:asciiTheme="majorHAnsi" w:hAnsiTheme="majorHAnsi" w:cs="Arial"/>
          <w:sz w:val="22"/>
          <w:szCs w:val="22"/>
        </w:rPr>
        <w:t>nida esta mañana de forma telemática para garantizar las medidas de seguridad con motivo de la pandemia</w:t>
      </w:r>
      <w:r w:rsidRPr="001C6C89">
        <w:rPr>
          <w:rFonts w:asciiTheme="majorHAnsi" w:hAnsiTheme="majorHAnsi" w:cs="Arial"/>
          <w:sz w:val="22"/>
          <w:szCs w:val="22"/>
        </w:rPr>
        <w:t>,</w:t>
      </w:r>
      <w:r w:rsidR="005A2D6B" w:rsidRPr="001C6C89">
        <w:rPr>
          <w:rFonts w:asciiTheme="majorHAnsi" w:hAnsiTheme="majorHAnsi" w:cs="Arial"/>
          <w:sz w:val="22"/>
          <w:szCs w:val="22"/>
        </w:rPr>
        <w:t xml:space="preserve"> </w:t>
      </w:r>
      <w:r w:rsidR="005E0B3F">
        <w:rPr>
          <w:rFonts w:asciiTheme="majorHAnsi" w:hAnsiTheme="majorHAnsi" w:cs="Arial"/>
          <w:sz w:val="22"/>
          <w:szCs w:val="22"/>
        </w:rPr>
        <w:t xml:space="preserve">ha aprobado la </w:t>
      </w:r>
      <w:r w:rsidR="00750101">
        <w:rPr>
          <w:rFonts w:asciiTheme="majorHAnsi" w:hAnsiTheme="majorHAnsi" w:cs="Arial"/>
          <w:sz w:val="22"/>
          <w:szCs w:val="22"/>
        </w:rPr>
        <w:t>modificación del contrato</w:t>
      </w:r>
      <w:r w:rsidR="00006FD0">
        <w:rPr>
          <w:rFonts w:asciiTheme="majorHAnsi" w:hAnsiTheme="majorHAnsi" w:cs="Arial"/>
          <w:sz w:val="22"/>
          <w:szCs w:val="22"/>
        </w:rPr>
        <w:t xml:space="preserve"> de arrendamiento de</w:t>
      </w:r>
      <w:r w:rsidR="00CB468A">
        <w:rPr>
          <w:rFonts w:asciiTheme="majorHAnsi" w:hAnsiTheme="majorHAnsi" w:cs="Arial"/>
          <w:sz w:val="22"/>
          <w:szCs w:val="22"/>
        </w:rPr>
        <w:t xml:space="preserve"> la</w:t>
      </w:r>
      <w:r w:rsidR="00006FD0">
        <w:rPr>
          <w:rFonts w:asciiTheme="majorHAnsi" w:hAnsiTheme="majorHAnsi" w:cs="Arial"/>
          <w:sz w:val="22"/>
          <w:szCs w:val="22"/>
        </w:rPr>
        <w:t xml:space="preserve"> Cas</w:t>
      </w:r>
      <w:r w:rsidR="00750101">
        <w:rPr>
          <w:rFonts w:asciiTheme="majorHAnsi" w:hAnsiTheme="majorHAnsi" w:cs="Arial"/>
          <w:sz w:val="22"/>
          <w:szCs w:val="22"/>
        </w:rPr>
        <w:t xml:space="preserve">a </w:t>
      </w:r>
      <w:proofErr w:type="spellStart"/>
      <w:r w:rsidR="00750101">
        <w:rPr>
          <w:rFonts w:asciiTheme="majorHAnsi" w:hAnsiTheme="majorHAnsi" w:cs="Arial"/>
          <w:sz w:val="22"/>
          <w:szCs w:val="22"/>
        </w:rPr>
        <w:t>Paquet</w:t>
      </w:r>
      <w:proofErr w:type="spellEnd"/>
      <w:r w:rsidR="00750101">
        <w:rPr>
          <w:rFonts w:asciiTheme="majorHAnsi" w:hAnsiTheme="majorHAnsi" w:cs="Arial"/>
          <w:sz w:val="22"/>
          <w:szCs w:val="22"/>
        </w:rPr>
        <w:t xml:space="preserve"> para destina</w:t>
      </w:r>
      <w:r w:rsidR="00006FD0">
        <w:rPr>
          <w:rFonts w:asciiTheme="majorHAnsi" w:hAnsiTheme="majorHAnsi" w:cs="Arial"/>
          <w:sz w:val="22"/>
          <w:szCs w:val="22"/>
        </w:rPr>
        <w:t xml:space="preserve">rlo a servicios administrativos, centro de información turística de Gijón y sede de eventos culturales, turísticos y formativos. De este modo, su cambio de uso implica un beneficio y utilidad para la ciudadanía dada la necesidad de espacios que tiene el Ayuntamiento para alojar los distintos servicios vinculados al ejercicio de competencias propias. </w:t>
      </w:r>
    </w:p>
    <w:p w:rsidR="00437D7C" w:rsidRDefault="00437D7C" w:rsidP="00006FD0">
      <w:pPr>
        <w:spacing w:line="360" w:lineRule="auto"/>
        <w:ind w:left="0"/>
        <w:rPr>
          <w:rFonts w:asciiTheme="majorHAnsi" w:hAnsiTheme="majorHAnsi" w:cs="Arial"/>
          <w:sz w:val="22"/>
          <w:szCs w:val="22"/>
        </w:rPr>
      </w:pPr>
    </w:p>
    <w:p w:rsidR="003B63F0" w:rsidRDefault="00CB468A" w:rsidP="00006FD0">
      <w:pPr>
        <w:spacing w:line="360" w:lineRule="auto"/>
        <w:ind w:left="0"/>
        <w:rPr>
          <w:rFonts w:asciiTheme="majorHAnsi" w:hAnsiTheme="majorHAnsi" w:cs="Arial"/>
          <w:sz w:val="22"/>
          <w:szCs w:val="22"/>
        </w:rPr>
      </w:pPr>
      <w:r>
        <w:rPr>
          <w:rFonts w:asciiTheme="majorHAnsi" w:hAnsiTheme="majorHAnsi" w:cs="Arial"/>
          <w:sz w:val="22"/>
          <w:szCs w:val="22"/>
        </w:rPr>
        <w:t>Una vez finalizadas las obras de reforma de este equipamiento, habría que</w:t>
      </w:r>
      <w:r w:rsidR="00DC0E1D">
        <w:rPr>
          <w:rFonts w:asciiTheme="majorHAnsi" w:hAnsiTheme="majorHAnsi" w:cs="Arial"/>
          <w:sz w:val="22"/>
          <w:szCs w:val="22"/>
        </w:rPr>
        <w:t xml:space="preserve"> efectuar</w:t>
      </w:r>
      <w:r>
        <w:rPr>
          <w:rFonts w:asciiTheme="majorHAnsi" w:hAnsiTheme="majorHAnsi" w:cs="Arial"/>
          <w:sz w:val="22"/>
          <w:szCs w:val="22"/>
        </w:rPr>
        <w:t xml:space="preserve"> múltiples acciones para que </w:t>
      </w:r>
      <w:r w:rsidR="00DC0E1D">
        <w:rPr>
          <w:rFonts w:asciiTheme="majorHAnsi" w:hAnsiTheme="majorHAnsi" w:cs="Arial"/>
          <w:sz w:val="22"/>
          <w:szCs w:val="22"/>
        </w:rPr>
        <w:t>cumpla con los requisitos de seguridad, utilizació</w:t>
      </w:r>
      <w:r>
        <w:rPr>
          <w:rFonts w:asciiTheme="majorHAnsi" w:hAnsiTheme="majorHAnsi" w:cs="Arial"/>
          <w:sz w:val="22"/>
          <w:szCs w:val="22"/>
        </w:rPr>
        <w:t>n y accesibilidad y poder ser utilizado</w:t>
      </w:r>
      <w:r w:rsidR="00DC0E1D">
        <w:rPr>
          <w:rFonts w:asciiTheme="majorHAnsi" w:hAnsiTheme="majorHAnsi" w:cs="Arial"/>
          <w:sz w:val="22"/>
          <w:szCs w:val="22"/>
        </w:rPr>
        <w:t xml:space="preserve"> como Albergue del Camino de Santiago, Centro de Información Turística sobre el Cambio de Santiago y de Gijón, y Sede de Eventos Culturales, Turísticos y Formativos, </w:t>
      </w:r>
      <w:r>
        <w:rPr>
          <w:rFonts w:asciiTheme="majorHAnsi" w:hAnsiTheme="majorHAnsi" w:cs="Arial"/>
          <w:sz w:val="22"/>
          <w:szCs w:val="22"/>
        </w:rPr>
        <w:t xml:space="preserve">tal y como estaba </w:t>
      </w:r>
      <w:r w:rsidR="00DC0E1D">
        <w:rPr>
          <w:rFonts w:asciiTheme="majorHAnsi" w:hAnsiTheme="majorHAnsi" w:cs="Arial"/>
          <w:sz w:val="22"/>
          <w:szCs w:val="22"/>
        </w:rPr>
        <w:t xml:space="preserve">contemplado en el contrato inicial de 2016 suscrito </w:t>
      </w:r>
      <w:r>
        <w:rPr>
          <w:rFonts w:asciiTheme="majorHAnsi" w:hAnsiTheme="majorHAnsi" w:cs="Arial"/>
          <w:sz w:val="22"/>
          <w:szCs w:val="22"/>
        </w:rPr>
        <w:t>con la</w:t>
      </w:r>
      <w:r w:rsidR="00DC0E1D">
        <w:rPr>
          <w:rFonts w:asciiTheme="majorHAnsi" w:hAnsiTheme="majorHAnsi" w:cs="Arial"/>
          <w:sz w:val="22"/>
          <w:szCs w:val="22"/>
        </w:rPr>
        <w:t xml:space="preserve"> propiedad, el Instituto </w:t>
      </w:r>
      <w:r>
        <w:rPr>
          <w:rFonts w:asciiTheme="majorHAnsi" w:hAnsiTheme="majorHAnsi" w:cs="Arial"/>
          <w:sz w:val="22"/>
          <w:szCs w:val="22"/>
        </w:rPr>
        <w:t xml:space="preserve">Catequista </w:t>
      </w:r>
      <w:r w:rsidR="00FB6E26">
        <w:rPr>
          <w:rFonts w:asciiTheme="majorHAnsi" w:hAnsiTheme="majorHAnsi" w:cs="Arial"/>
          <w:sz w:val="22"/>
          <w:szCs w:val="22"/>
        </w:rPr>
        <w:t>Dolores Sopeña</w:t>
      </w:r>
      <w:r w:rsidR="00DC0E1D">
        <w:rPr>
          <w:rFonts w:asciiTheme="majorHAnsi" w:hAnsiTheme="majorHAnsi" w:cs="Arial"/>
          <w:sz w:val="22"/>
          <w:szCs w:val="22"/>
        </w:rPr>
        <w:t>. Por tanto, acorde al código Técnico de la Edificación y dada la máxima catalogación patrimonial del edificio, no es viable llevar a cabo una actuación integral que supla esas carencias en un edificio que no es de propiedad municipal.</w:t>
      </w:r>
    </w:p>
    <w:p w:rsidR="008942AE" w:rsidRDefault="008942AE" w:rsidP="00006FD0">
      <w:pPr>
        <w:spacing w:line="360" w:lineRule="auto"/>
        <w:ind w:left="0"/>
        <w:rPr>
          <w:rFonts w:asciiTheme="majorHAnsi" w:hAnsiTheme="majorHAnsi" w:cs="Arial"/>
          <w:sz w:val="22"/>
          <w:szCs w:val="22"/>
        </w:rPr>
      </w:pPr>
    </w:p>
    <w:p w:rsidR="00DC0E1D" w:rsidRDefault="00DC0E1D" w:rsidP="00006FD0">
      <w:pPr>
        <w:spacing w:line="360" w:lineRule="auto"/>
        <w:ind w:left="0"/>
        <w:rPr>
          <w:rFonts w:asciiTheme="majorHAnsi" w:hAnsiTheme="majorHAnsi" w:cs="Arial"/>
          <w:sz w:val="22"/>
          <w:szCs w:val="22"/>
        </w:rPr>
      </w:pPr>
      <w:r>
        <w:rPr>
          <w:rFonts w:asciiTheme="majorHAnsi" w:hAnsiTheme="majorHAnsi" w:cs="Arial"/>
          <w:sz w:val="22"/>
          <w:szCs w:val="22"/>
        </w:rPr>
        <w:t>Asimismo, la novación del contrato contempla que la liquidación</w:t>
      </w:r>
      <w:r w:rsidR="00FF126A">
        <w:rPr>
          <w:rFonts w:asciiTheme="majorHAnsi" w:hAnsiTheme="majorHAnsi" w:cs="Arial"/>
          <w:sz w:val="22"/>
          <w:szCs w:val="22"/>
        </w:rPr>
        <w:t xml:space="preserve"> final de las obras s</w:t>
      </w:r>
      <w:r w:rsidR="00CB468A">
        <w:rPr>
          <w:rFonts w:asciiTheme="majorHAnsi" w:hAnsiTheme="majorHAnsi" w:cs="Arial"/>
          <w:sz w:val="22"/>
          <w:szCs w:val="22"/>
        </w:rPr>
        <w:t>e haga</w:t>
      </w:r>
      <w:r>
        <w:rPr>
          <w:rFonts w:asciiTheme="majorHAnsi" w:hAnsiTheme="majorHAnsi" w:cs="Arial"/>
          <w:sz w:val="22"/>
          <w:szCs w:val="22"/>
        </w:rPr>
        <w:t xml:space="preserve"> con cargo al Ayun</w:t>
      </w:r>
      <w:r w:rsidR="00CB468A">
        <w:rPr>
          <w:rFonts w:asciiTheme="majorHAnsi" w:hAnsiTheme="majorHAnsi" w:cs="Arial"/>
          <w:sz w:val="22"/>
          <w:szCs w:val="22"/>
        </w:rPr>
        <w:t xml:space="preserve">tamiento hasta el máximo del 10% </w:t>
      </w:r>
      <w:r>
        <w:rPr>
          <w:rFonts w:asciiTheme="majorHAnsi" w:hAnsiTheme="majorHAnsi" w:cs="Arial"/>
          <w:sz w:val="22"/>
          <w:szCs w:val="22"/>
        </w:rPr>
        <w:t xml:space="preserve">y que sea la propiedad quien ejecute la </w:t>
      </w:r>
      <w:r w:rsidR="00FF126A">
        <w:rPr>
          <w:rFonts w:asciiTheme="majorHAnsi" w:hAnsiTheme="majorHAnsi" w:cs="Arial"/>
          <w:sz w:val="22"/>
          <w:szCs w:val="22"/>
        </w:rPr>
        <w:t>restauración y reparación</w:t>
      </w:r>
      <w:r>
        <w:rPr>
          <w:rFonts w:asciiTheme="majorHAnsi" w:hAnsiTheme="majorHAnsi" w:cs="Arial"/>
          <w:sz w:val="22"/>
          <w:szCs w:val="22"/>
        </w:rPr>
        <w:t xml:space="preserve"> de las ventanas de las fachadas suroeste y sureste.</w:t>
      </w:r>
      <w:r w:rsidR="00CB468A">
        <w:rPr>
          <w:rFonts w:asciiTheme="majorHAnsi" w:hAnsiTheme="majorHAnsi" w:cs="Arial"/>
          <w:sz w:val="22"/>
          <w:szCs w:val="22"/>
        </w:rPr>
        <w:t xml:space="preserve"> </w:t>
      </w:r>
      <w:r w:rsidR="00FF126A">
        <w:rPr>
          <w:rFonts w:asciiTheme="majorHAnsi" w:hAnsiTheme="majorHAnsi" w:cs="Arial"/>
          <w:sz w:val="22"/>
          <w:szCs w:val="22"/>
        </w:rPr>
        <w:t>Ambas condiciones ya han</w:t>
      </w:r>
      <w:r w:rsidR="00366183">
        <w:rPr>
          <w:rFonts w:asciiTheme="majorHAnsi" w:hAnsiTheme="majorHAnsi" w:cs="Arial"/>
          <w:sz w:val="22"/>
          <w:szCs w:val="22"/>
        </w:rPr>
        <w:t xml:space="preserve"> sido cumplidas por las partes. </w:t>
      </w:r>
      <w:r w:rsidR="00D139BE">
        <w:rPr>
          <w:rFonts w:asciiTheme="majorHAnsi" w:hAnsiTheme="majorHAnsi" w:cs="Arial"/>
          <w:sz w:val="22"/>
          <w:szCs w:val="22"/>
        </w:rPr>
        <w:t>Cabe recordar que c</w:t>
      </w:r>
      <w:r w:rsidR="00FF126A">
        <w:rPr>
          <w:rFonts w:asciiTheme="majorHAnsi" w:hAnsiTheme="majorHAnsi" w:cs="Arial"/>
          <w:sz w:val="22"/>
          <w:szCs w:val="22"/>
        </w:rPr>
        <w:t xml:space="preserve">onforme al contrato inicial y partiendo del Anteproyecto y Proyecto Básico de Rehabilitación, correspondería al </w:t>
      </w:r>
      <w:r w:rsidR="00FF126A">
        <w:rPr>
          <w:rFonts w:asciiTheme="majorHAnsi" w:hAnsiTheme="majorHAnsi" w:cs="Arial"/>
          <w:sz w:val="22"/>
          <w:szCs w:val="22"/>
        </w:rPr>
        <w:lastRenderedPageBreak/>
        <w:t xml:space="preserve">arrendatario ejecutar la </w:t>
      </w:r>
      <w:r w:rsidR="00F54184">
        <w:rPr>
          <w:rFonts w:asciiTheme="majorHAnsi" w:hAnsiTheme="majorHAnsi" w:cs="Arial"/>
          <w:sz w:val="22"/>
          <w:szCs w:val="22"/>
        </w:rPr>
        <w:t>las obras contenidas en el Proyecto Básico y desarrolladas en el Proyecto de Ejecución hasta el límite má</w:t>
      </w:r>
      <w:r w:rsidR="00CB468A">
        <w:rPr>
          <w:rFonts w:asciiTheme="majorHAnsi" w:hAnsiTheme="majorHAnsi" w:cs="Arial"/>
          <w:sz w:val="22"/>
          <w:szCs w:val="22"/>
        </w:rPr>
        <w:t>ximo de 620.000 euros más IVA y asumir</w:t>
      </w:r>
      <w:r w:rsidR="00F54184">
        <w:rPr>
          <w:rFonts w:asciiTheme="majorHAnsi" w:hAnsiTheme="majorHAnsi" w:cs="Arial"/>
          <w:sz w:val="22"/>
          <w:szCs w:val="22"/>
        </w:rPr>
        <w:t xml:space="preserve"> hasta el límite de 30.000 euros del coste de los honorarios profesionales de redacción del proyecto y dirección de obra contratados por el Instituto, quien </w:t>
      </w:r>
      <w:r w:rsidR="00FA5FAF">
        <w:rPr>
          <w:rFonts w:asciiTheme="majorHAnsi" w:hAnsiTheme="majorHAnsi" w:cs="Arial"/>
          <w:sz w:val="22"/>
          <w:szCs w:val="22"/>
        </w:rPr>
        <w:t xml:space="preserve">a su vez </w:t>
      </w:r>
      <w:r w:rsidR="00F54184">
        <w:rPr>
          <w:rFonts w:asciiTheme="majorHAnsi" w:hAnsiTheme="majorHAnsi" w:cs="Arial"/>
          <w:sz w:val="22"/>
          <w:szCs w:val="22"/>
        </w:rPr>
        <w:t xml:space="preserve">se responsabilizaría de garantizar los </w:t>
      </w:r>
      <w:r w:rsidR="00BB5987">
        <w:rPr>
          <w:rFonts w:asciiTheme="majorHAnsi" w:hAnsiTheme="majorHAnsi" w:cs="Arial"/>
          <w:sz w:val="22"/>
          <w:szCs w:val="22"/>
        </w:rPr>
        <w:t xml:space="preserve">usos proyectados y asumir el coste que resulte de las eventuales modificaciones o adaptaciones </w:t>
      </w:r>
      <w:r w:rsidR="00D139BE">
        <w:rPr>
          <w:rFonts w:asciiTheme="majorHAnsi" w:hAnsiTheme="majorHAnsi" w:cs="Arial"/>
          <w:sz w:val="22"/>
          <w:szCs w:val="22"/>
        </w:rPr>
        <w:t>d</w:t>
      </w:r>
      <w:r w:rsidR="00BB5987">
        <w:rPr>
          <w:rFonts w:asciiTheme="majorHAnsi" w:hAnsiTheme="majorHAnsi" w:cs="Arial"/>
          <w:sz w:val="22"/>
          <w:szCs w:val="22"/>
        </w:rPr>
        <w:t xml:space="preserve">el proyecto inicial aceptado y aprobado para la licitación. </w:t>
      </w:r>
      <w:r w:rsidR="00D139BE">
        <w:rPr>
          <w:rFonts w:asciiTheme="majorHAnsi" w:hAnsiTheme="majorHAnsi" w:cs="Arial"/>
          <w:sz w:val="22"/>
          <w:szCs w:val="22"/>
        </w:rPr>
        <w:t xml:space="preserve">La realidad de los trabajos ejecutados una vez adjudicadas las obras a </w:t>
      </w:r>
      <w:proofErr w:type="spellStart"/>
      <w:r w:rsidR="00D139BE">
        <w:rPr>
          <w:rFonts w:asciiTheme="majorHAnsi" w:hAnsiTheme="majorHAnsi" w:cs="Arial"/>
          <w:sz w:val="22"/>
          <w:szCs w:val="22"/>
        </w:rPr>
        <w:t>Bauen</w:t>
      </w:r>
      <w:proofErr w:type="spellEnd"/>
      <w:r w:rsidR="00D139BE">
        <w:rPr>
          <w:rFonts w:asciiTheme="majorHAnsi" w:hAnsiTheme="majorHAnsi" w:cs="Arial"/>
          <w:sz w:val="22"/>
          <w:szCs w:val="22"/>
        </w:rPr>
        <w:t xml:space="preserve"> Empresa Constructora S.A. dio lugar a un exceso de gasto </w:t>
      </w:r>
      <w:r w:rsidR="00FA5FAF">
        <w:rPr>
          <w:rFonts w:asciiTheme="majorHAnsi" w:hAnsiTheme="majorHAnsi" w:cs="Arial"/>
          <w:sz w:val="22"/>
          <w:szCs w:val="22"/>
        </w:rPr>
        <w:t xml:space="preserve">por importe de 64.021’90 euros debido al </w:t>
      </w:r>
      <w:r w:rsidR="00D139BE">
        <w:rPr>
          <w:rFonts w:asciiTheme="majorHAnsi" w:hAnsiTheme="majorHAnsi" w:cs="Arial"/>
          <w:sz w:val="22"/>
          <w:szCs w:val="22"/>
        </w:rPr>
        <w:t xml:space="preserve">aumento de las mediciones por partidas y </w:t>
      </w:r>
      <w:r w:rsidR="00FA5FAF">
        <w:rPr>
          <w:rFonts w:asciiTheme="majorHAnsi" w:hAnsiTheme="majorHAnsi" w:cs="Arial"/>
          <w:sz w:val="22"/>
          <w:szCs w:val="22"/>
        </w:rPr>
        <w:t xml:space="preserve">a </w:t>
      </w:r>
      <w:r w:rsidR="00D139BE">
        <w:rPr>
          <w:rFonts w:asciiTheme="majorHAnsi" w:hAnsiTheme="majorHAnsi" w:cs="Arial"/>
          <w:sz w:val="22"/>
          <w:szCs w:val="22"/>
        </w:rPr>
        <w:t xml:space="preserve">la ejecución de actuaciones sobrevenidas </w:t>
      </w:r>
      <w:r w:rsidR="00FA5FAF">
        <w:rPr>
          <w:rFonts w:asciiTheme="majorHAnsi" w:hAnsiTheme="majorHAnsi" w:cs="Arial"/>
          <w:sz w:val="22"/>
          <w:szCs w:val="22"/>
        </w:rPr>
        <w:t xml:space="preserve">no contempladas en el proyecto </w:t>
      </w:r>
      <w:r w:rsidR="00D139BE">
        <w:rPr>
          <w:rFonts w:asciiTheme="majorHAnsi" w:hAnsiTheme="majorHAnsi" w:cs="Arial"/>
          <w:sz w:val="22"/>
          <w:szCs w:val="22"/>
        </w:rPr>
        <w:t>necesarias par</w:t>
      </w:r>
      <w:r w:rsidR="00FA5FAF">
        <w:rPr>
          <w:rFonts w:asciiTheme="majorHAnsi" w:hAnsiTheme="majorHAnsi" w:cs="Arial"/>
          <w:sz w:val="22"/>
          <w:szCs w:val="22"/>
        </w:rPr>
        <w:t xml:space="preserve">a la puesta en uso del edificio, </w:t>
      </w:r>
      <w:r w:rsidR="00D139BE">
        <w:rPr>
          <w:rFonts w:asciiTheme="majorHAnsi" w:hAnsiTheme="majorHAnsi" w:cs="Arial"/>
          <w:sz w:val="22"/>
          <w:szCs w:val="22"/>
        </w:rPr>
        <w:t xml:space="preserve">quedando pendiente la sustitución de las fachadas suroeste y sureste. </w:t>
      </w:r>
    </w:p>
    <w:p w:rsidR="00D139BE" w:rsidRDefault="00D139BE" w:rsidP="00006FD0">
      <w:pPr>
        <w:spacing w:line="360" w:lineRule="auto"/>
        <w:ind w:left="0"/>
        <w:rPr>
          <w:rFonts w:asciiTheme="majorHAnsi" w:hAnsiTheme="majorHAnsi" w:cs="Arial"/>
          <w:sz w:val="22"/>
          <w:szCs w:val="22"/>
        </w:rPr>
      </w:pPr>
    </w:p>
    <w:p w:rsidR="00D139BE" w:rsidRDefault="00366183" w:rsidP="00006FD0">
      <w:pPr>
        <w:spacing w:line="360" w:lineRule="auto"/>
        <w:ind w:left="0"/>
        <w:rPr>
          <w:rFonts w:asciiTheme="majorHAnsi" w:hAnsiTheme="majorHAnsi" w:cs="Arial"/>
          <w:sz w:val="22"/>
          <w:szCs w:val="22"/>
        </w:rPr>
      </w:pPr>
      <w:r>
        <w:rPr>
          <w:rFonts w:asciiTheme="majorHAnsi" w:hAnsiTheme="majorHAnsi" w:cs="Arial"/>
          <w:sz w:val="22"/>
          <w:szCs w:val="22"/>
        </w:rPr>
        <w:t>Por otro lado, se ha aprobado definitivamente la modificación de las ordenanzas fiscales para la suspensión de las tasas de agua</w:t>
      </w:r>
      <w:r w:rsidR="00182F45">
        <w:rPr>
          <w:rFonts w:asciiTheme="majorHAnsi" w:hAnsiTheme="majorHAnsi" w:cs="Arial"/>
          <w:sz w:val="22"/>
          <w:szCs w:val="22"/>
        </w:rPr>
        <w:t xml:space="preserve"> y alcantarillado, recogida de residuos y</w:t>
      </w:r>
      <w:r>
        <w:rPr>
          <w:rFonts w:asciiTheme="majorHAnsi" w:hAnsiTheme="majorHAnsi" w:cs="Arial"/>
          <w:sz w:val="22"/>
          <w:szCs w:val="22"/>
        </w:rPr>
        <w:t xml:space="preserve"> </w:t>
      </w:r>
      <w:r w:rsidR="00182F45">
        <w:rPr>
          <w:rFonts w:asciiTheme="majorHAnsi" w:hAnsiTheme="majorHAnsi" w:cs="Arial"/>
          <w:sz w:val="22"/>
          <w:szCs w:val="22"/>
        </w:rPr>
        <w:t>de</w:t>
      </w:r>
      <w:r>
        <w:rPr>
          <w:rFonts w:asciiTheme="majorHAnsi" w:hAnsiTheme="majorHAnsi" w:cs="Arial"/>
          <w:sz w:val="22"/>
          <w:szCs w:val="22"/>
        </w:rPr>
        <w:t xml:space="preserve"> terrazas y ocupación de la vía pública </w:t>
      </w:r>
      <w:r w:rsidR="00182F45">
        <w:rPr>
          <w:rFonts w:asciiTheme="majorHAnsi" w:hAnsiTheme="majorHAnsi" w:cs="Arial"/>
          <w:sz w:val="22"/>
          <w:szCs w:val="22"/>
        </w:rPr>
        <w:t>durante todo el ejercicio 2020</w:t>
      </w:r>
      <w:r w:rsidR="00FA5FAF">
        <w:rPr>
          <w:rFonts w:asciiTheme="majorHAnsi" w:hAnsiTheme="majorHAnsi" w:cs="Arial"/>
          <w:sz w:val="22"/>
          <w:szCs w:val="22"/>
        </w:rPr>
        <w:t>,</w:t>
      </w:r>
      <w:r w:rsidR="00182F45">
        <w:rPr>
          <w:rFonts w:asciiTheme="majorHAnsi" w:hAnsiTheme="majorHAnsi" w:cs="Arial"/>
          <w:sz w:val="22"/>
          <w:szCs w:val="22"/>
        </w:rPr>
        <w:t xml:space="preserve"> dirigido a aquellas actividades afectadas por el cierre temporal derivado del estado de alarma que se inició el 14 de marzo. Estas ordenanzas fiscales fueron aprobadas inicialmente por el Pleno el 3 de agosto, disponiendo la apertura de un periodo de información pública dura</w:t>
      </w:r>
      <w:r w:rsidR="00FA5FAF">
        <w:rPr>
          <w:rFonts w:asciiTheme="majorHAnsi" w:hAnsiTheme="majorHAnsi" w:cs="Arial"/>
          <w:sz w:val="22"/>
          <w:szCs w:val="22"/>
        </w:rPr>
        <w:t xml:space="preserve">nte el plazo de 30 días hábiles. Al </w:t>
      </w:r>
      <w:r w:rsidR="00182F45">
        <w:rPr>
          <w:rFonts w:asciiTheme="majorHAnsi" w:hAnsiTheme="majorHAnsi" w:cs="Arial"/>
          <w:sz w:val="22"/>
          <w:szCs w:val="22"/>
        </w:rPr>
        <w:t>no pre</w:t>
      </w:r>
      <w:r w:rsidR="00FA5FAF">
        <w:rPr>
          <w:rFonts w:asciiTheme="majorHAnsi" w:hAnsiTheme="majorHAnsi" w:cs="Arial"/>
          <w:sz w:val="22"/>
          <w:szCs w:val="22"/>
        </w:rPr>
        <w:t>sentars</w:t>
      </w:r>
      <w:r w:rsidR="00182F45">
        <w:rPr>
          <w:rFonts w:asciiTheme="majorHAnsi" w:hAnsiTheme="majorHAnsi" w:cs="Arial"/>
          <w:sz w:val="22"/>
          <w:szCs w:val="22"/>
        </w:rPr>
        <w:t xml:space="preserve">e alegaciones, </w:t>
      </w:r>
      <w:r w:rsidR="00E054EA">
        <w:rPr>
          <w:rFonts w:asciiTheme="majorHAnsi" w:hAnsiTheme="majorHAnsi" w:cs="Arial"/>
          <w:sz w:val="22"/>
          <w:szCs w:val="22"/>
        </w:rPr>
        <w:t xml:space="preserve">los acuerdos </w:t>
      </w:r>
      <w:r w:rsidR="00182F45">
        <w:rPr>
          <w:rFonts w:asciiTheme="majorHAnsi" w:hAnsiTheme="majorHAnsi" w:cs="Arial"/>
          <w:sz w:val="22"/>
          <w:szCs w:val="22"/>
        </w:rPr>
        <w:t xml:space="preserve">se elevan a definitivos. </w:t>
      </w:r>
    </w:p>
    <w:p w:rsidR="000E5B2C" w:rsidRDefault="000E5B2C" w:rsidP="00006FD0">
      <w:pPr>
        <w:spacing w:line="360" w:lineRule="auto"/>
        <w:ind w:left="0"/>
        <w:rPr>
          <w:rFonts w:asciiTheme="majorHAnsi" w:hAnsiTheme="majorHAnsi" w:cs="Arial"/>
          <w:sz w:val="22"/>
          <w:szCs w:val="22"/>
        </w:rPr>
      </w:pPr>
    </w:p>
    <w:p w:rsidR="000E5B2C" w:rsidRPr="000E5B2C" w:rsidRDefault="000E5B2C" w:rsidP="000E5B2C">
      <w:pPr>
        <w:autoSpaceDE w:val="0"/>
        <w:autoSpaceDN w:val="0"/>
        <w:adjustRightInd w:val="0"/>
        <w:spacing w:line="360" w:lineRule="auto"/>
        <w:ind w:left="0"/>
        <w:rPr>
          <w:rFonts w:asciiTheme="majorHAnsi" w:hAnsiTheme="majorHAnsi"/>
          <w:sz w:val="22"/>
          <w:szCs w:val="22"/>
        </w:rPr>
      </w:pPr>
      <w:r>
        <w:rPr>
          <w:rFonts w:asciiTheme="majorHAnsi" w:hAnsiTheme="majorHAnsi" w:cs="Cambria-Bold"/>
          <w:bCs/>
          <w:sz w:val="22"/>
          <w:szCs w:val="22"/>
        </w:rPr>
        <w:t>En otro orden de asuntos, s</w:t>
      </w:r>
      <w:r w:rsidRPr="000E5B2C">
        <w:rPr>
          <w:rFonts w:asciiTheme="majorHAnsi" w:hAnsiTheme="majorHAnsi" w:cs="Cambria-Bold"/>
          <w:bCs/>
          <w:sz w:val="22"/>
          <w:szCs w:val="22"/>
        </w:rPr>
        <w:t xml:space="preserve">e conceden subvenciones para la realización de proyectos de recuperación y difusión de la memoria </w:t>
      </w:r>
      <w:r>
        <w:rPr>
          <w:rFonts w:asciiTheme="majorHAnsi" w:hAnsiTheme="majorHAnsi" w:cs="Cambria-Bold"/>
          <w:bCs/>
          <w:sz w:val="22"/>
          <w:szCs w:val="22"/>
        </w:rPr>
        <w:t xml:space="preserve">democrática </w:t>
      </w:r>
      <w:r w:rsidRPr="000E5B2C">
        <w:rPr>
          <w:rFonts w:asciiTheme="majorHAnsi" w:hAnsiTheme="majorHAnsi" w:cs="Cambria-Bold"/>
          <w:bCs/>
          <w:sz w:val="22"/>
          <w:szCs w:val="22"/>
        </w:rPr>
        <w:t xml:space="preserve">por un importe global de </w:t>
      </w:r>
      <w:r>
        <w:rPr>
          <w:rFonts w:asciiTheme="majorHAnsi" w:hAnsiTheme="majorHAnsi"/>
          <w:sz w:val="22"/>
          <w:szCs w:val="22"/>
        </w:rPr>
        <w:t xml:space="preserve">22.548,00 euros. </w:t>
      </w:r>
      <w:r>
        <w:rPr>
          <w:rFonts w:asciiTheme="majorHAnsi" w:hAnsiTheme="majorHAnsi" w:cs="Cambria-Bold"/>
          <w:bCs/>
          <w:sz w:val="22"/>
          <w:szCs w:val="22"/>
        </w:rPr>
        <w:t>Las beneficiarias son las siguientes entidades:</w:t>
      </w:r>
    </w:p>
    <w:p w:rsidR="000E5B2C" w:rsidRPr="000E5B2C" w:rsidRDefault="000E5B2C" w:rsidP="000E5B2C">
      <w:pPr>
        <w:autoSpaceDE w:val="0"/>
        <w:autoSpaceDN w:val="0"/>
        <w:adjustRightInd w:val="0"/>
        <w:spacing w:line="360" w:lineRule="auto"/>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4259"/>
        <w:gridCol w:w="1716"/>
      </w:tblGrid>
      <w:tr w:rsidR="000E5B2C" w:rsidRPr="000E5B2C" w:rsidTr="000E5B2C">
        <w:tc>
          <w:tcPr>
            <w:tcW w:w="3079"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rPr>
                <w:rFonts w:asciiTheme="majorHAnsi" w:hAnsiTheme="majorHAnsi"/>
                <w:b/>
                <w:sz w:val="22"/>
                <w:szCs w:val="22"/>
              </w:rPr>
            </w:pPr>
            <w:r w:rsidRPr="000E5B2C">
              <w:rPr>
                <w:rFonts w:asciiTheme="majorHAnsi" w:hAnsiTheme="majorHAnsi"/>
                <w:b/>
                <w:sz w:val="22"/>
                <w:szCs w:val="22"/>
              </w:rPr>
              <w:t>ENTIDAD</w:t>
            </w:r>
          </w:p>
        </w:tc>
        <w:tc>
          <w:tcPr>
            <w:tcW w:w="4259"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rPr>
                <w:rFonts w:asciiTheme="majorHAnsi" w:hAnsiTheme="majorHAnsi"/>
                <w:b/>
                <w:sz w:val="22"/>
                <w:szCs w:val="22"/>
              </w:rPr>
            </w:pPr>
            <w:r>
              <w:rPr>
                <w:rFonts w:asciiTheme="majorHAnsi" w:hAnsiTheme="majorHAnsi"/>
                <w:b/>
                <w:sz w:val="22"/>
                <w:szCs w:val="22"/>
              </w:rPr>
              <w:t>P</w:t>
            </w:r>
            <w:r w:rsidRPr="000E5B2C">
              <w:rPr>
                <w:rFonts w:asciiTheme="majorHAnsi" w:hAnsiTheme="majorHAnsi"/>
                <w:b/>
                <w:sz w:val="22"/>
                <w:szCs w:val="22"/>
              </w:rPr>
              <w:t>ROYECTO</w:t>
            </w:r>
          </w:p>
        </w:tc>
        <w:tc>
          <w:tcPr>
            <w:tcW w:w="1716"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rPr>
                <w:rFonts w:asciiTheme="majorHAnsi" w:hAnsiTheme="majorHAnsi"/>
                <w:b/>
                <w:sz w:val="22"/>
                <w:szCs w:val="22"/>
              </w:rPr>
            </w:pPr>
            <w:r w:rsidRPr="000E5B2C">
              <w:rPr>
                <w:rFonts w:asciiTheme="majorHAnsi" w:hAnsiTheme="majorHAnsi"/>
                <w:b/>
                <w:sz w:val="22"/>
                <w:szCs w:val="22"/>
              </w:rPr>
              <w:t>CUANTÍA</w:t>
            </w:r>
          </w:p>
        </w:tc>
      </w:tr>
      <w:tr w:rsidR="000E5B2C" w:rsidRPr="000E5B2C" w:rsidTr="000E5B2C">
        <w:tc>
          <w:tcPr>
            <w:tcW w:w="3079"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jc w:val="left"/>
              <w:rPr>
                <w:rFonts w:asciiTheme="majorHAnsi" w:hAnsiTheme="majorHAnsi"/>
                <w:sz w:val="22"/>
                <w:szCs w:val="22"/>
              </w:rPr>
            </w:pPr>
            <w:r w:rsidRPr="000E5B2C">
              <w:rPr>
                <w:rFonts w:asciiTheme="majorHAnsi" w:hAnsiTheme="majorHAnsi"/>
                <w:sz w:val="22"/>
                <w:szCs w:val="22"/>
              </w:rPr>
              <w:t>Asociación Lázaro Cárdenas</w:t>
            </w:r>
          </w:p>
        </w:tc>
        <w:tc>
          <w:tcPr>
            <w:tcW w:w="4259"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jc w:val="left"/>
              <w:rPr>
                <w:rFonts w:asciiTheme="majorHAnsi" w:hAnsiTheme="majorHAnsi"/>
                <w:sz w:val="22"/>
                <w:szCs w:val="22"/>
              </w:rPr>
            </w:pPr>
            <w:r w:rsidRPr="000E5B2C">
              <w:rPr>
                <w:rFonts w:asciiTheme="majorHAnsi" w:hAnsiTheme="majorHAnsi"/>
                <w:sz w:val="22"/>
                <w:szCs w:val="22"/>
              </w:rPr>
              <w:t xml:space="preserve">Memoria de El Humedal y </w:t>
            </w:r>
            <w:proofErr w:type="spellStart"/>
            <w:r w:rsidRPr="000E5B2C">
              <w:rPr>
                <w:rFonts w:asciiTheme="majorHAnsi" w:hAnsiTheme="majorHAnsi"/>
                <w:sz w:val="22"/>
                <w:szCs w:val="22"/>
              </w:rPr>
              <w:t>Laviada</w:t>
            </w:r>
            <w:proofErr w:type="spellEnd"/>
          </w:p>
        </w:tc>
        <w:tc>
          <w:tcPr>
            <w:tcW w:w="1716"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jc w:val="left"/>
              <w:rPr>
                <w:rFonts w:asciiTheme="majorHAnsi" w:hAnsiTheme="majorHAnsi"/>
                <w:sz w:val="22"/>
                <w:szCs w:val="22"/>
              </w:rPr>
            </w:pPr>
            <w:r>
              <w:rPr>
                <w:rFonts w:asciiTheme="majorHAnsi" w:hAnsiTheme="majorHAnsi"/>
                <w:sz w:val="22"/>
                <w:szCs w:val="22"/>
              </w:rPr>
              <w:t>6.000 euros</w:t>
            </w:r>
          </w:p>
        </w:tc>
      </w:tr>
      <w:tr w:rsidR="000E5B2C" w:rsidRPr="000E5B2C" w:rsidTr="000E5B2C">
        <w:tc>
          <w:tcPr>
            <w:tcW w:w="3079"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jc w:val="left"/>
              <w:rPr>
                <w:rFonts w:asciiTheme="majorHAnsi" w:hAnsiTheme="majorHAnsi"/>
                <w:sz w:val="22"/>
                <w:szCs w:val="22"/>
              </w:rPr>
            </w:pPr>
            <w:r w:rsidRPr="000E5B2C">
              <w:rPr>
                <w:rFonts w:asciiTheme="majorHAnsi" w:hAnsiTheme="majorHAnsi"/>
                <w:sz w:val="22"/>
                <w:szCs w:val="22"/>
              </w:rPr>
              <w:t xml:space="preserve">Asociación Memoria Oral y </w:t>
            </w:r>
            <w:r w:rsidRPr="000E5B2C">
              <w:rPr>
                <w:rFonts w:asciiTheme="majorHAnsi" w:hAnsiTheme="majorHAnsi"/>
                <w:sz w:val="22"/>
                <w:szCs w:val="22"/>
              </w:rPr>
              <w:lastRenderedPageBreak/>
              <w:t>Social</w:t>
            </w:r>
          </w:p>
        </w:tc>
        <w:tc>
          <w:tcPr>
            <w:tcW w:w="4259" w:type="dxa"/>
            <w:tcBorders>
              <w:top w:val="single" w:sz="4" w:space="0" w:color="auto"/>
              <w:left w:val="single" w:sz="4" w:space="0" w:color="auto"/>
              <w:bottom w:val="single" w:sz="4" w:space="0" w:color="auto"/>
              <w:right w:val="single" w:sz="4" w:space="0" w:color="auto"/>
            </w:tcBorders>
            <w:hideMark/>
          </w:tcPr>
          <w:p w:rsidR="000E5B2C" w:rsidRPr="000E5B2C" w:rsidRDefault="00FA5FAF" w:rsidP="000E5B2C">
            <w:pPr>
              <w:autoSpaceDE w:val="0"/>
              <w:autoSpaceDN w:val="0"/>
              <w:adjustRightInd w:val="0"/>
              <w:spacing w:line="360" w:lineRule="auto"/>
              <w:ind w:left="0"/>
              <w:jc w:val="left"/>
              <w:rPr>
                <w:rFonts w:asciiTheme="majorHAnsi" w:hAnsiTheme="majorHAnsi"/>
                <w:sz w:val="22"/>
                <w:szCs w:val="22"/>
              </w:rPr>
            </w:pPr>
            <w:r>
              <w:rPr>
                <w:rFonts w:asciiTheme="majorHAnsi" w:hAnsiTheme="majorHAnsi"/>
                <w:sz w:val="22"/>
                <w:szCs w:val="22"/>
              </w:rPr>
              <w:lastRenderedPageBreak/>
              <w:t>El Hilo R</w:t>
            </w:r>
            <w:r w:rsidR="000E5B2C">
              <w:rPr>
                <w:rFonts w:asciiTheme="majorHAnsi" w:hAnsiTheme="majorHAnsi"/>
                <w:sz w:val="22"/>
                <w:szCs w:val="22"/>
              </w:rPr>
              <w:t xml:space="preserve">ojinegro: </w:t>
            </w:r>
            <w:r>
              <w:rPr>
                <w:rFonts w:asciiTheme="majorHAnsi" w:hAnsiTheme="majorHAnsi"/>
                <w:sz w:val="22"/>
                <w:szCs w:val="22"/>
              </w:rPr>
              <w:t>La Memoria A</w:t>
            </w:r>
            <w:r w:rsidR="000E5B2C" w:rsidRPr="000E5B2C">
              <w:rPr>
                <w:rFonts w:asciiTheme="majorHAnsi" w:hAnsiTheme="majorHAnsi"/>
                <w:sz w:val="22"/>
                <w:szCs w:val="22"/>
              </w:rPr>
              <w:t>narq</w:t>
            </w:r>
            <w:r>
              <w:rPr>
                <w:rFonts w:asciiTheme="majorHAnsi" w:hAnsiTheme="majorHAnsi"/>
                <w:sz w:val="22"/>
                <w:szCs w:val="22"/>
              </w:rPr>
              <w:t xml:space="preserve">uista </w:t>
            </w:r>
            <w:r>
              <w:rPr>
                <w:rFonts w:asciiTheme="majorHAnsi" w:hAnsiTheme="majorHAnsi"/>
                <w:sz w:val="22"/>
                <w:szCs w:val="22"/>
              </w:rPr>
              <w:lastRenderedPageBreak/>
              <w:t>del Gijón Obrero bajo el F</w:t>
            </w:r>
            <w:r w:rsidR="000E5B2C" w:rsidRPr="000E5B2C">
              <w:rPr>
                <w:rFonts w:asciiTheme="majorHAnsi" w:hAnsiTheme="majorHAnsi"/>
                <w:sz w:val="22"/>
                <w:szCs w:val="22"/>
              </w:rPr>
              <w:t>ranquismo</w:t>
            </w:r>
          </w:p>
        </w:tc>
        <w:tc>
          <w:tcPr>
            <w:tcW w:w="1716"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jc w:val="left"/>
              <w:rPr>
                <w:rFonts w:asciiTheme="majorHAnsi" w:hAnsiTheme="majorHAnsi"/>
                <w:sz w:val="22"/>
                <w:szCs w:val="22"/>
              </w:rPr>
            </w:pPr>
            <w:r>
              <w:rPr>
                <w:rFonts w:asciiTheme="majorHAnsi" w:hAnsiTheme="majorHAnsi"/>
                <w:sz w:val="22"/>
                <w:szCs w:val="22"/>
              </w:rPr>
              <w:lastRenderedPageBreak/>
              <w:t>6.000 euros</w:t>
            </w:r>
          </w:p>
        </w:tc>
      </w:tr>
      <w:tr w:rsidR="000E5B2C" w:rsidRPr="000E5B2C" w:rsidTr="000E5B2C">
        <w:tc>
          <w:tcPr>
            <w:tcW w:w="3079"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jc w:val="left"/>
              <w:rPr>
                <w:rFonts w:asciiTheme="majorHAnsi" w:hAnsiTheme="majorHAnsi"/>
                <w:sz w:val="22"/>
                <w:szCs w:val="22"/>
              </w:rPr>
            </w:pPr>
            <w:r w:rsidRPr="000E5B2C">
              <w:rPr>
                <w:rFonts w:asciiTheme="majorHAnsi" w:hAnsiTheme="majorHAnsi"/>
                <w:sz w:val="22"/>
                <w:szCs w:val="22"/>
              </w:rPr>
              <w:lastRenderedPageBreak/>
              <w:t>Federación Asturiana Memoria y República</w:t>
            </w:r>
          </w:p>
        </w:tc>
        <w:tc>
          <w:tcPr>
            <w:tcW w:w="4259"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jc w:val="left"/>
              <w:rPr>
                <w:rFonts w:asciiTheme="majorHAnsi" w:hAnsiTheme="majorHAnsi"/>
                <w:sz w:val="22"/>
                <w:szCs w:val="22"/>
              </w:rPr>
            </w:pPr>
            <w:proofErr w:type="spellStart"/>
            <w:r w:rsidRPr="000E5B2C">
              <w:rPr>
                <w:rFonts w:asciiTheme="majorHAnsi" w:hAnsiTheme="majorHAnsi"/>
                <w:sz w:val="22"/>
                <w:szCs w:val="22"/>
              </w:rPr>
              <w:t>Valeru</w:t>
            </w:r>
            <w:proofErr w:type="spellEnd"/>
            <w:r w:rsidRPr="000E5B2C">
              <w:rPr>
                <w:rFonts w:asciiTheme="majorHAnsi" w:hAnsiTheme="majorHAnsi"/>
                <w:sz w:val="22"/>
                <w:szCs w:val="22"/>
              </w:rPr>
              <w:t xml:space="preserve"> Na Memoria</w:t>
            </w:r>
          </w:p>
        </w:tc>
        <w:tc>
          <w:tcPr>
            <w:tcW w:w="1716"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jc w:val="left"/>
              <w:rPr>
                <w:rFonts w:asciiTheme="majorHAnsi" w:hAnsiTheme="majorHAnsi"/>
                <w:sz w:val="22"/>
                <w:szCs w:val="22"/>
              </w:rPr>
            </w:pPr>
            <w:r w:rsidRPr="000E5B2C">
              <w:rPr>
                <w:rFonts w:asciiTheme="majorHAnsi" w:hAnsiTheme="majorHAnsi"/>
                <w:sz w:val="22"/>
                <w:szCs w:val="22"/>
              </w:rPr>
              <w:t xml:space="preserve">5.760 </w:t>
            </w:r>
            <w:r w:rsidR="00FA5FAF">
              <w:rPr>
                <w:rFonts w:asciiTheme="majorHAnsi" w:hAnsiTheme="majorHAnsi"/>
                <w:sz w:val="22"/>
                <w:szCs w:val="22"/>
              </w:rPr>
              <w:t>euros</w:t>
            </w:r>
          </w:p>
        </w:tc>
      </w:tr>
      <w:tr w:rsidR="000E5B2C" w:rsidRPr="000E5B2C" w:rsidTr="000E5B2C">
        <w:tc>
          <w:tcPr>
            <w:tcW w:w="3079"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jc w:val="left"/>
              <w:rPr>
                <w:rFonts w:asciiTheme="majorHAnsi" w:hAnsiTheme="majorHAnsi"/>
                <w:sz w:val="22"/>
                <w:szCs w:val="22"/>
              </w:rPr>
            </w:pPr>
            <w:r w:rsidRPr="000E5B2C">
              <w:rPr>
                <w:rFonts w:asciiTheme="majorHAnsi" w:hAnsiTheme="majorHAnsi"/>
                <w:sz w:val="22"/>
                <w:szCs w:val="22"/>
              </w:rPr>
              <w:t>Fundación Juan Muñiz Zapico</w:t>
            </w:r>
          </w:p>
        </w:tc>
        <w:tc>
          <w:tcPr>
            <w:tcW w:w="4259"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jc w:val="left"/>
              <w:rPr>
                <w:rFonts w:asciiTheme="majorHAnsi" w:hAnsiTheme="majorHAnsi"/>
                <w:sz w:val="22"/>
                <w:szCs w:val="22"/>
              </w:rPr>
            </w:pPr>
            <w:r w:rsidRPr="000E5B2C">
              <w:rPr>
                <w:rFonts w:asciiTheme="majorHAnsi" w:hAnsiTheme="majorHAnsi"/>
                <w:sz w:val="22"/>
                <w:szCs w:val="22"/>
              </w:rPr>
              <w:t>El movimiento obrero en los barrios de Gijón durante la dictadura franquista</w:t>
            </w:r>
          </w:p>
        </w:tc>
        <w:tc>
          <w:tcPr>
            <w:tcW w:w="1716" w:type="dxa"/>
            <w:tcBorders>
              <w:top w:val="single" w:sz="4" w:space="0" w:color="auto"/>
              <w:left w:val="single" w:sz="4" w:space="0" w:color="auto"/>
              <w:bottom w:val="single" w:sz="4" w:space="0" w:color="auto"/>
              <w:right w:val="single" w:sz="4" w:space="0" w:color="auto"/>
            </w:tcBorders>
            <w:hideMark/>
          </w:tcPr>
          <w:p w:rsidR="000E5B2C" w:rsidRPr="000E5B2C" w:rsidRDefault="000E5B2C" w:rsidP="000E5B2C">
            <w:pPr>
              <w:autoSpaceDE w:val="0"/>
              <w:autoSpaceDN w:val="0"/>
              <w:adjustRightInd w:val="0"/>
              <w:spacing w:line="360" w:lineRule="auto"/>
              <w:ind w:left="0"/>
              <w:jc w:val="left"/>
              <w:rPr>
                <w:rFonts w:asciiTheme="majorHAnsi" w:hAnsiTheme="majorHAnsi"/>
                <w:sz w:val="22"/>
                <w:szCs w:val="22"/>
              </w:rPr>
            </w:pPr>
            <w:r w:rsidRPr="000E5B2C">
              <w:rPr>
                <w:rFonts w:asciiTheme="majorHAnsi" w:hAnsiTheme="majorHAnsi"/>
                <w:sz w:val="22"/>
                <w:szCs w:val="22"/>
              </w:rPr>
              <w:t xml:space="preserve">4.788 </w:t>
            </w:r>
            <w:r w:rsidR="00FA5FAF">
              <w:rPr>
                <w:rFonts w:asciiTheme="majorHAnsi" w:hAnsiTheme="majorHAnsi"/>
                <w:sz w:val="22"/>
                <w:szCs w:val="22"/>
              </w:rPr>
              <w:t>euros</w:t>
            </w:r>
          </w:p>
        </w:tc>
      </w:tr>
    </w:tbl>
    <w:p w:rsidR="000E5B2C" w:rsidRDefault="000E5B2C" w:rsidP="000E5B2C">
      <w:pPr>
        <w:autoSpaceDE w:val="0"/>
        <w:autoSpaceDN w:val="0"/>
        <w:spacing w:line="360" w:lineRule="auto"/>
        <w:ind w:left="0"/>
        <w:rPr>
          <w:rFonts w:asciiTheme="majorHAnsi" w:hAnsiTheme="majorHAnsi"/>
          <w:sz w:val="22"/>
          <w:szCs w:val="22"/>
        </w:rPr>
      </w:pPr>
    </w:p>
    <w:p w:rsidR="000E5B2C" w:rsidRDefault="000E5B2C" w:rsidP="000E5B2C">
      <w:pPr>
        <w:autoSpaceDE w:val="0"/>
        <w:autoSpaceDN w:val="0"/>
        <w:spacing w:line="360" w:lineRule="auto"/>
        <w:ind w:left="0"/>
        <w:rPr>
          <w:rFonts w:asciiTheme="majorHAnsi" w:hAnsiTheme="majorHAnsi" w:cs="Arial"/>
          <w:sz w:val="22"/>
          <w:szCs w:val="22"/>
        </w:rPr>
      </w:pPr>
    </w:p>
    <w:p w:rsidR="000E5B2C" w:rsidRPr="006F39E6" w:rsidRDefault="006F39E6" w:rsidP="006F39E6">
      <w:pPr>
        <w:autoSpaceDE w:val="0"/>
        <w:autoSpaceDN w:val="0"/>
        <w:adjustRightInd w:val="0"/>
        <w:spacing w:line="360" w:lineRule="auto"/>
        <w:ind w:left="0"/>
        <w:rPr>
          <w:rFonts w:asciiTheme="majorHAnsi" w:hAnsiTheme="majorHAnsi" w:cs="Cambria"/>
          <w:sz w:val="22"/>
          <w:szCs w:val="22"/>
        </w:rPr>
      </w:pPr>
      <w:r w:rsidRPr="006F39E6">
        <w:rPr>
          <w:rFonts w:asciiTheme="majorHAnsi" w:hAnsiTheme="majorHAnsi" w:cs="Cambria"/>
          <w:sz w:val="22"/>
          <w:szCs w:val="22"/>
        </w:rPr>
        <w:t xml:space="preserve">La Junta de Gobierno, también ha prorrogado hasta el 31 de diciembre de 2021 el contrato del Sistema Dinámico de Adquisición para la contratación de las obras de reforma, reparación o nueva construcción de zonas verdes, albañilería, metalistería, fontanería, saneamiento y carpintería. Se aprobó en Resolución de Alcaldía el 8 de noviembre de 2018 </w:t>
      </w:r>
      <w:r w:rsidR="000E5B2C" w:rsidRPr="006F39E6">
        <w:rPr>
          <w:rFonts w:asciiTheme="majorHAnsi" w:hAnsiTheme="majorHAnsi" w:cs="Cambria"/>
          <w:sz w:val="22"/>
          <w:szCs w:val="22"/>
        </w:rPr>
        <w:t>con un plazo de duración de un año, prorrogable, anualmente, por dos años mas; ascendiendo el valor estimado del mismo a la cantidad de 600.000,00 euros, I.V.A. excluido.</w:t>
      </w:r>
    </w:p>
    <w:p w:rsidR="000E5B2C" w:rsidRPr="006F39E6" w:rsidRDefault="000E5B2C" w:rsidP="006F39E6">
      <w:pPr>
        <w:autoSpaceDE w:val="0"/>
        <w:autoSpaceDN w:val="0"/>
        <w:adjustRightInd w:val="0"/>
        <w:spacing w:line="360" w:lineRule="auto"/>
        <w:ind w:left="0"/>
        <w:rPr>
          <w:rFonts w:asciiTheme="majorHAnsi" w:hAnsiTheme="majorHAnsi" w:cs="Arial"/>
          <w:sz w:val="22"/>
          <w:szCs w:val="22"/>
        </w:rPr>
      </w:pPr>
      <w:r w:rsidRPr="006F39E6">
        <w:rPr>
          <w:rFonts w:asciiTheme="majorHAnsi" w:hAnsiTheme="majorHAnsi" w:cs="Arial"/>
          <w:sz w:val="22"/>
          <w:szCs w:val="22"/>
        </w:rPr>
        <w:t>El sistema dinámico, con vigencia inicial hasta el 31 de diciembre de 2019 fue objeto de una primera prórroga de un año, hasta el 31 de diciembre de 2020, aprobada por la Junta de Gobierno Local el 6 de agosto de 2019.</w:t>
      </w:r>
    </w:p>
    <w:p w:rsidR="000E5B2C" w:rsidRDefault="000E5B2C" w:rsidP="006F39E6">
      <w:pPr>
        <w:autoSpaceDE w:val="0"/>
        <w:autoSpaceDN w:val="0"/>
        <w:adjustRightInd w:val="0"/>
        <w:spacing w:line="360" w:lineRule="auto"/>
        <w:ind w:left="0"/>
        <w:rPr>
          <w:rFonts w:asciiTheme="majorHAnsi" w:hAnsiTheme="majorHAnsi" w:cs="Arial"/>
          <w:sz w:val="22"/>
          <w:szCs w:val="22"/>
        </w:rPr>
      </w:pPr>
    </w:p>
    <w:p w:rsidR="000E5B2C" w:rsidRPr="000E5B2C" w:rsidRDefault="006F39E6" w:rsidP="00D441AB">
      <w:pPr>
        <w:autoSpaceDE w:val="0"/>
        <w:autoSpaceDN w:val="0"/>
        <w:adjustRightInd w:val="0"/>
        <w:spacing w:line="360" w:lineRule="auto"/>
        <w:ind w:left="0"/>
        <w:rPr>
          <w:rFonts w:asciiTheme="majorHAnsi" w:hAnsiTheme="majorHAnsi" w:cs="Arial"/>
          <w:sz w:val="22"/>
          <w:szCs w:val="22"/>
        </w:rPr>
      </w:pPr>
      <w:r>
        <w:rPr>
          <w:rFonts w:asciiTheme="majorHAnsi" w:hAnsiTheme="majorHAnsi" w:cs="Arial"/>
          <w:sz w:val="22"/>
          <w:szCs w:val="22"/>
        </w:rPr>
        <w:t xml:space="preserve">Por último, </w:t>
      </w:r>
      <w:r w:rsidR="00D441AB">
        <w:rPr>
          <w:rFonts w:asciiTheme="majorHAnsi" w:hAnsiTheme="majorHAnsi" w:cs="Arial"/>
          <w:sz w:val="22"/>
          <w:szCs w:val="22"/>
        </w:rPr>
        <w:t>se ha dado conformidad a la nueva redacción de la clausula segund</w:t>
      </w:r>
      <w:r w:rsidR="00FA5FAF">
        <w:rPr>
          <w:rFonts w:asciiTheme="majorHAnsi" w:hAnsiTheme="majorHAnsi" w:cs="Arial"/>
          <w:sz w:val="22"/>
          <w:szCs w:val="22"/>
        </w:rPr>
        <w:t>a del párrafo tercero de la adend</w:t>
      </w:r>
      <w:r w:rsidR="00D441AB">
        <w:rPr>
          <w:rFonts w:asciiTheme="majorHAnsi" w:hAnsiTheme="majorHAnsi" w:cs="Arial"/>
          <w:sz w:val="22"/>
          <w:szCs w:val="22"/>
        </w:rPr>
        <w:t>a al contrato de préstamo participativo otorgado a Gijón al Norte S.A. que indica ‘’</w:t>
      </w:r>
      <w:r w:rsidR="00D441AB" w:rsidRPr="00D441AB">
        <w:rPr>
          <w:rFonts w:asciiTheme="majorHAnsi" w:hAnsiTheme="majorHAnsi" w:cs="Arial"/>
          <w:i/>
          <w:sz w:val="22"/>
          <w:szCs w:val="22"/>
        </w:rPr>
        <w:t>que los desembolsos se deberán efectuar por los prestamistas en el plazo máximo de 30 días hábiles desde su petición por Gijón al Norte S.A</w:t>
      </w:r>
      <w:r w:rsidR="00D441AB">
        <w:rPr>
          <w:rFonts w:asciiTheme="majorHAnsi" w:hAnsiTheme="majorHAnsi" w:cs="Arial"/>
          <w:sz w:val="22"/>
          <w:szCs w:val="22"/>
        </w:rPr>
        <w:t xml:space="preserve">.’’ </w:t>
      </w:r>
      <w:r w:rsidR="000E5B2C" w:rsidRPr="000E5B2C">
        <w:rPr>
          <w:rFonts w:asciiTheme="majorHAnsi" w:hAnsiTheme="majorHAnsi" w:cs="Cambria"/>
          <w:sz w:val="22"/>
          <w:szCs w:val="22"/>
        </w:rPr>
        <w:t>El Consejo de Administración de la Sociedad,  celebrado el 5 de noviembre de 2020 acordó</w:t>
      </w:r>
      <w:r w:rsidR="00D441AB">
        <w:rPr>
          <w:rFonts w:asciiTheme="majorHAnsi" w:hAnsiTheme="majorHAnsi" w:cs="Cambria"/>
          <w:sz w:val="22"/>
          <w:szCs w:val="22"/>
        </w:rPr>
        <w:t xml:space="preserve"> por unanimidad </w:t>
      </w:r>
      <w:r w:rsidR="000E5B2C" w:rsidRPr="000E5B2C">
        <w:rPr>
          <w:rFonts w:asciiTheme="majorHAnsi" w:hAnsiTheme="majorHAnsi" w:cs="Cambria"/>
          <w:sz w:val="22"/>
          <w:szCs w:val="22"/>
        </w:rPr>
        <w:t xml:space="preserve">la modificación de esta cláusula </w:t>
      </w:r>
      <w:r w:rsidR="00D441AB">
        <w:rPr>
          <w:rFonts w:asciiTheme="majorHAnsi" w:hAnsiTheme="majorHAnsi" w:cs="Arial"/>
          <w:sz w:val="22"/>
          <w:szCs w:val="22"/>
        </w:rPr>
        <w:t xml:space="preserve">que originalmente </w:t>
      </w:r>
      <w:r w:rsidR="00D441AB" w:rsidRPr="000E5B2C">
        <w:rPr>
          <w:rFonts w:asciiTheme="majorHAnsi" w:hAnsiTheme="majorHAnsi" w:cs="Cambria"/>
          <w:sz w:val="22"/>
          <w:szCs w:val="22"/>
        </w:rPr>
        <w:t xml:space="preserve">establecía que </w:t>
      </w:r>
      <w:r w:rsidR="00D441AB" w:rsidRPr="000E5B2C">
        <w:rPr>
          <w:rFonts w:asciiTheme="majorHAnsi" w:hAnsiTheme="majorHAnsi" w:cs="Cambria-Italic"/>
          <w:i/>
          <w:iCs/>
          <w:sz w:val="22"/>
          <w:szCs w:val="22"/>
        </w:rPr>
        <w:t xml:space="preserve">“…la Sociedad cursará, mediante modelo reflejado en el anexo III, las peticiones de este segundo tramo de acuerdo a las actuaciones realmente ejecutadas y a los costes operativos no cubiertos con desembolsos precedentes, </w:t>
      </w:r>
      <w:r w:rsidR="00D441AB" w:rsidRPr="00D441AB">
        <w:rPr>
          <w:rFonts w:asciiTheme="majorHAnsi" w:hAnsiTheme="majorHAnsi" w:cs="Cambria-BoldItalic"/>
          <w:bCs/>
          <w:i/>
          <w:iCs/>
          <w:sz w:val="22"/>
          <w:szCs w:val="22"/>
        </w:rPr>
        <w:t>exigibles en el trimestre natural siguiente, por lo que las aportaciones de los socios también se ajustarán a dicha realidad</w:t>
      </w:r>
      <w:r w:rsidR="00D441AB" w:rsidRPr="00D441AB">
        <w:rPr>
          <w:rFonts w:asciiTheme="majorHAnsi" w:hAnsiTheme="majorHAnsi" w:cs="Cambria-Italic"/>
          <w:i/>
          <w:iCs/>
          <w:sz w:val="22"/>
          <w:szCs w:val="22"/>
        </w:rPr>
        <w:t>…</w:t>
      </w:r>
      <w:r w:rsidR="00D441AB" w:rsidRPr="000E5B2C">
        <w:rPr>
          <w:rFonts w:asciiTheme="majorHAnsi" w:hAnsiTheme="majorHAnsi" w:cs="Cambria-Italic"/>
          <w:i/>
          <w:iCs/>
          <w:sz w:val="22"/>
          <w:szCs w:val="22"/>
        </w:rPr>
        <w:t>”</w:t>
      </w:r>
      <w:r w:rsidR="00D441AB">
        <w:rPr>
          <w:rFonts w:asciiTheme="majorHAnsi" w:hAnsiTheme="majorHAnsi" w:cs="Cambria-Italic"/>
          <w:i/>
          <w:iCs/>
          <w:sz w:val="22"/>
          <w:szCs w:val="22"/>
        </w:rPr>
        <w:t>.</w:t>
      </w:r>
    </w:p>
    <w:sectPr w:rsidR="000E5B2C" w:rsidRPr="000E5B2C"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8A" w:rsidRDefault="00CB468A" w:rsidP="00EC6DB2">
      <w:r>
        <w:separator/>
      </w:r>
    </w:p>
  </w:endnote>
  <w:endnote w:type="continuationSeparator" w:id="0">
    <w:p w:rsidR="00CB468A" w:rsidRDefault="00CB468A"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Bold">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Cambria-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8A" w:rsidRPr="00A73A7D" w:rsidRDefault="00CB468A"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CB468A" w:rsidTr="00D74121">
      <w:tc>
        <w:tcPr>
          <w:tcW w:w="8330" w:type="dxa"/>
        </w:tcPr>
        <w:p w:rsidR="00CB468A" w:rsidRPr="00A73A7D" w:rsidRDefault="00CB468A" w:rsidP="00EC6DB2">
          <w:pPr>
            <w:pStyle w:val="NoSpacing1"/>
            <w:ind w:left="709" w:hanging="709"/>
            <w:rPr>
              <w:sz w:val="12"/>
              <w:szCs w:val="12"/>
            </w:rPr>
          </w:pPr>
        </w:p>
        <w:p w:rsidR="00CB468A" w:rsidRPr="00A73A7D" w:rsidRDefault="00CB468A" w:rsidP="00EC6DB2">
          <w:pPr>
            <w:pStyle w:val="NoSpacing1"/>
            <w:tabs>
              <w:tab w:val="left" w:pos="176"/>
            </w:tabs>
            <w:ind w:left="709" w:hanging="709"/>
            <w:rPr>
              <w:b/>
              <w:sz w:val="12"/>
              <w:szCs w:val="12"/>
            </w:rPr>
          </w:pPr>
          <w:r w:rsidRPr="00A73A7D">
            <w:rPr>
              <w:b/>
              <w:sz w:val="12"/>
              <w:szCs w:val="12"/>
            </w:rPr>
            <w:t>Ayuntamiento de Gijón</w:t>
          </w:r>
        </w:p>
        <w:p w:rsidR="00CB468A" w:rsidRDefault="00CB468A" w:rsidP="00EC6DB2">
          <w:pPr>
            <w:pStyle w:val="NoSpacing1"/>
            <w:tabs>
              <w:tab w:val="left" w:pos="176"/>
            </w:tabs>
            <w:ind w:left="709" w:hanging="709"/>
            <w:rPr>
              <w:sz w:val="12"/>
              <w:szCs w:val="12"/>
            </w:rPr>
          </w:pPr>
        </w:p>
        <w:p w:rsidR="00CB468A" w:rsidRPr="00A73A7D" w:rsidRDefault="00CB468A"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CB468A" w:rsidRPr="00A73A7D" w:rsidRDefault="00CB468A" w:rsidP="00EC6DB2">
          <w:pPr>
            <w:pStyle w:val="NoSpacing1"/>
            <w:tabs>
              <w:tab w:val="left" w:pos="176"/>
            </w:tabs>
            <w:ind w:left="709" w:hanging="709"/>
            <w:rPr>
              <w:sz w:val="12"/>
              <w:szCs w:val="12"/>
            </w:rPr>
          </w:pPr>
          <w:r w:rsidRPr="00A73A7D">
            <w:rPr>
              <w:sz w:val="12"/>
              <w:szCs w:val="12"/>
            </w:rPr>
            <w:t xml:space="preserve">Principado de Asturias – España </w:t>
          </w:r>
        </w:p>
        <w:p w:rsidR="00CB468A" w:rsidRDefault="00CB468A"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CB468A" w:rsidRPr="00A73A7D" w:rsidRDefault="00CB468A" w:rsidP="00EC6DB2">
          <w:pPr>
            <w:pStyle w:val="NoSpacing1"/>
            <w:tabs>
              <w:tab w:val="left" w:pos="176"/>
            </w:tabs>
            <w:ind w:left="709" w:hanging="709"/>
            <w:rPr>
              <w:sz w:val="12"/>
              <w:szCs w:val="12"/>
            </w:rPr>
          </w:pPr>
        </w:p>
        <w:p w:rsidR="00CB468A" w:rsidRPr="0015015B" w:rsidRDefault="00CB468A" w:rsidP="00EC6DB2">
          <w:pPr>
            <w:spacing w:line="276" w:lineRule="auto"/>
            <w:ind w:left="709" w:hanging="709"/>
            <w:outlineLvl w:val="0"/>
            <w:rPr>
              <w:noProof/>
              <w:sz w:val="12"/>
              <w:szCs w:val="12"/>
              <w:lang w:val="es-ES"/>
            </w:rPr>
          </w:pPr>
          <w:hyperlink r:id="rId1" w:history="1">
            <w:r w:rsidRPr="00A73A7D">
              <w:rPr>
                <w:rStyle w:val="Hipervnculo"/>
                <w:sz w:val="12"/>
                <w:szCs w:val="12"/>
              </w:rPr>
              <w:t>www.gijon.es</w:t>
            </w:r>
          </w:hyperlink>
        </w:p>
        <w:p w:rsidR="00CB468A" w:rsidRDefault="00CB468A">
          <w:pPr>
            <w:pStyle w:val="Piedepgina"/>
          </w:pPr>
        </w:p>
      </w:tc>
      <w:tc>
        <w:tcPr>
          <w:tcW w:w="1417" w:type="dxa"/>
        </w:tcPr>
        <w:p w:rsidR="00CB468A" w:rsidRPr="00EC6DB2" w:rsidRDefault="00CB468A" w:rsidP="00EC6DB2">
          <w:pPr>
            <w:pStyle w:val="Piedepgina"/>
            <w:jc w:val="center"/>
            <w:rPr>
              <w:rFonts w:ascii="Verdana" w:hAnsi="Verdana"/>
              <w:b/>
              <w:sz w:val="16"/>
              <w:szCs w:val="16"/>
            </w:rPr>
          </w:pPr>
        </w:p>
      </w:tc>
    </w:tr>
  </w:tbl>
  <w:p w:rsidR="00CB468A" w:rsidRDefault="00CB46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8A" w:rsidRDefault="00CB468A" w:rsidP="00EC6DB2">
      <w:r>
        <w:separator/>
      </w:r>
    </w:p>
  </w:footnote>
  <w:footnote w:type="continuationSeparator" w:id="0">
    <w:p w:rsidR="00CB468A" w:rsidRDefault="00CB468A"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8A" w:rsidRDefault="00CB468A">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46"/>
    <w:multiLevelType w:val="hybridMultilevel"/>
    <w:tmpl w:val="01BE1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4E4D01"/>
    <w:multiLevelType w:val="hybridMultilevel"/>
    <w:tmpl w:val="69CACD22"/>
    <w:lvl w:ilvl="0" w:tplc="B7C220EC">
      <w:start w:val="31"/>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CA4DD2"/>
    <w:multiLevelType w:val="hybridMultilevel"/>
    <w:tmpl w:val="EF5C266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85F31BB"/>
    <w:multiLevelType w:val="multilevel"/>
    <w:tmpl w:val="0EC610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351F6"/>
    <w:multiLevelType w:val="hybridMultilevel"/>
    <w:tmpl w:val="278C8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0B6982"/>
    <w:multiLevelType w:val="multilevel"/>
    <w:tmpl w:val="C11C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7B3BD4"/>
    <w:multiLevelType w:val="hybridMultilevel"/>
    <w:tmpl w:val="F10E2E8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DDE07A7"/>
    <w:multiLevelType w:val="hybridMultilevel"/>
    <w:tmpl w:val="99B094F2"/>
    <w:lvl w:ilvl="0" w:tplc="3E3626E0">
      <w:start w:val="4"/>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25FD09D1"/>
    <w:multiLevelType w:val="hybridMultilevel"/>
    <w:tmpl w:val="976691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65C5C82"/>
    <w:multiLevelType w:val="hybridMultilevel"/>
    <w:tmpl w:val="092057D2"/>
    <w:lvl w:ilvl="0" w:tplc="BDD8B590">
      <w:start w:val="13"/>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745B1F"/>
    <w:multiLevelType w:val="hybridMultilevel"/>
    <w:tmpl w:val="E438D332"/>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F6521F"/>
    <w:multiLevelType w:val="hybridMultilevel"/>
    <w:tmpl w:val="64B291CA"/>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2">
    <w:nsid w:val="2C1966BE"/>
    <w:multiLevelType w:val="hybridMultilevel"/>
    <w:tmpl w:val="C220BCB0"/>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B318D1"/>
    <w:multiLevelType w:val="multilevel"/>
    <w:tmpl w:val="7144AC0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0666B62"/>
    <w:multiLevelType w:val="multilevel"/>
    <w:tmpl w:val="BD527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DA4CA0"/>
    <w:multiLevelType w:val="hybridMultilevel"/>
    <w:tmpl w:val="799A9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B7A7AF2"/>
    <w:multiLevelType w:val="hybridMultilevel"/>
    <w:tmpl w:val="BE987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934612"/>
    <w:multiLevelType w:val="hybridMultilevel"/>
    <w:tmpl w:val="A162ABB4"/>
    <w:lvl w:ilvl="0" w:tplc="C0B212C0">
      <w:start w:val="655"/>
      <w:numFmt w:val="bullet"/>
      <w:lvlText w:val="-"/>
      <w:lvlJc w:val="left"/>
      <w:pPr>
        <w:ind w:left="720" w:hanging="360"/>
      </w:pPr>
      <w:rPr>
        <w:rFonts w:ascii="Calibri" w:eastAsia="MS Mincho" w:hAnsi="Calibri" w:cs="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7853F9"/>
    <w:multiLevelType w:val="hybridMultilevel"/>
    <w:tmpl w:val="840EA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7041C5"/>
    <w:multiLevelType w:val="hybridMultilevel"/>
    <w:tmpl w:val="FE4AF6B2"/>
    <w:lvl w:ilvl="0" w:tplc="CF14B5B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F44EE5"/>
    <w:multiLevelType w:val="hybridMultilevel"/>
    <w:tmpl w:val="D9A67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1841B4"/>
    <w:multiLevelType w:val="hybridMultilevel"/>
    <w:tmpl w:val="57B0937A"/>
    <w:lvl w:ilvl="0" w:tplc="040A000F">
      <w:start w:val="1"/>
      <w:numFmt w:val="decimal"/>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2">
    <w:nsid w:val="4BF122F3"/>
    <w:multiLevelType w:val="hybridMultilevel"/>
    <w:tmpl w:val="D3A87C12"/>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4E525542"/>
    <w:multiLevelType w:val="hybridMultilevel"/>
    <w:tmpl w:val="10086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388585A"/>
    <w:multiLevelType w:val="hybridMultilevel"/>
    <w:tmpl w:val="B0E48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46A1E13"/>
    <w:multiLevelType w:val="hybridMultilevel"/>
    <w:tmpl w:val="57B0937A"/>
    <w:lvl w:ilvl="0" w:tplc="040A000F">
      <w:start w:val="1"/>
      <w:numFmt w:val="decimal"/>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6">
    <w:nsid w:val="553F2883"/>
    <w:multiLevelType w:val="multilevel"/>
    <w:tmpl w:val="AFCEF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6D4554D"/>
    <w:multiLevelType w:val="hybridMultilevel"/>
    <w:tmpl w:val="5378A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D716D8"/>
    <w:multiLevelType w:val="multilevel"/>
    <w:tmpl w:val="311C4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DF29FD"/>
    <w:multiLevelType w:val="hybridMultilevel"/>
    <w:tmpl w:val="12E05F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5EC215EF"/>
    <w:multiLevelType w:val="hybridMultilevel"/>
    <w:tmpl w:val="A934D0DC"/>
    <w:lvl w:ilvl="0" w:tplc="57D01D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69C3C9B"/>
    <w:multiLevelType w:val="hybridMultilevel"/>
    <w:tmpl w:val="97A643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6A6165BB"/>
    <w:multiLevelType w:val="hybridMultilevel"/>
    <w:tmpl w:val="0C0A4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C583998"/>
    <w:multiLevelType w:val="hybridMultilevel"/>
    <w:tmpl w:val="CC5C9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E6561C"/>
    <w:multiLevelType w:val="hybridMultilevel"/>
    <w:tmpl w:val="C3CE3092"/>
    <w:lvl w:ilvl="0" w:tplc="9E106E1C">
      <w:start w:val="1"/>
      <w:numFmt w:val="bullet"/>
      <w:lvlText w:val="-"/>
      <w:lvlJc w:val="left"/>
      <w:pPr>
        <w:ind w:left="720" w:hanging="360"/>
      </w:pPr>
      <w:rPr>
        <w:rFonts w:ascii="Calibri" w:eastAsia="Times New Roman" w:hAnsi="Calibri" w:cs="Calibri"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5">
    <w:nsid w:val="6E7C5B81"/>
    <w:multiLevelType w:val="hybridMultilevel"/>
    <w:tmpl w:val="58622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B8542F"/>
    <w:multiLevelType w:val="hybridMultilevel"/>
    <w:tmpl w:val="7F5ED6AA"/>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0C20B12"/>
    <w:multiLevelType w:val="hybridMultilevel"/>
    <w:tmpl w:val="C7C0A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0DB60A7"/>
    <w:multiLevelType w:val="hybridMultilevel"/>
    <w:tmpl w:val="4E660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3851B3"/>
    <w:multiLevelType w:val="hybridMultilevel"/>
    <w:tmpl w:val="EFFE8164"/>
    <w:lvl w:ilvl="0" w:tplc="6A666AE6">
      <w:numFmt w:val="bullet"/>
      <w:lvlText w:val="-"/>
      <w:lvlJc w:val="left"/>
      <w:pPr>
        <w:ind w:left="1440" w:hanging="360"/>
      </w:pPr>
      <w:rPr>
        <w:rFonts w:ascii="Calibri" w:eastAsia="MS Mincho" w:hAnsi="Calibri" w:cstheme="majorHAns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78CC7BCB"/>
    <w:multiLevelType w:val="hybridMultilevel"/>
    <w:tmpl w:val="7172814A"/>
    <w:lvl w:ilvl="0" w:tplc="C2A82728">
      <w:start w:val="5"/>
      <w:numFmt w:val="bullet"/>
      <w:lvlText w:val="-"/>
      <w:lvlJc w:val="left"/>
      <w:pPr>
        <w:ind w:left="720" w:hanging="360"/>
      </w:pPr>
      <w:rPr>
        <w:rFonts w:ascii="Cambria" w:eastAsia="Calibri" w:hAnsi="Cambria" w:cs="Cambria"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1">
    <w:nsid w:val="79BD1F28"/>
    <w:multiLevelType w:val="hybridMultilevel"/>
    <w:tmpl w:val="D584B918"/>
    <w:lvl w:ilvl="0" w:tplc="040A000F">
      <w:start w:val="1"/>
      <w:numFmt w:val="decimal"/>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42">
    <w:nsid w:val="7CF173B8"/>
    <w:multiLevelType w:val="hybridMultilevel"/>
    <w:tmpl w:val="C098179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3">
    <w:nsid w:val="7E350437"/>
    <w:multiLevelType w:val="hybridMultilevel"/>
    <w:tmpl w:val="9F4472F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nsid w:val="7EB07EB6"/>
    <w:multiLevelType w:val="hybridMultilevel"/>
    <w:tmpl w:val="9B6631FE"/>
    <w:lvl w:ilvl="0" w:tplc="4E8CB88E">
      <w:numFmt w:val="bullet"/>
      <w:lvlText w:val="-"/>
      <w:lvlJc w:val="left"/>
      <w:pPr>
        <w:ind w:left="720" w:hanging="360"/>
      </w:pPr>
      <w:rPr>
        <w:rFonts w:ascii="Calibri" w:eastAsia="MS Mincho" w:hAnsi="Calibri" w:cs="Verdana"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7"/>
  </w:num>
  <w:num w:numId="5">
    <w:abstractNumId w:val="36"/>
  </w:num>
  <w:num w:numId="6">
    <w:abstractNumId w:val="12"/>
  </w:num>
  <w:num w:numId="7">
    <w:abstractNumId w:val="39"/>
  </w:num>
  <w:num w:numId="8">
    <w:abstractNumId w:val="15"/>
  </w:num>
  <w:num w:numId="9">
    <w:abstractNumId w:val="33"/>
  </w:num>
  <w:num w:numId="10">
    <w:abstractNumId w:val="0"/>
  </w:num>
  <w:num w:numId="11">
    <w:abstractNumId w:val="8"/>
  </w:num>
  <w:num w:numId="12">
    <w:abstractNumId w:val="18"/>
  </w:num>
  <w:num w:numId="13">
    <w:abstractNumId w:val="20"/>
  </w:num>
  <w:num w:numId="14">
    <w:abstractNumId w:val="3"/>
  </w:num>
  <w:num w:numId="15">
    <w:abstractNumId w:val="3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3"/>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38"/>
  </w:num>
  <w:num w:numId="28">
    <w:abstractNumId w:val="28"/>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4"/>
  </w:num>
  <w:num w:numId="38">
    <w:abstractNumId w:val="2"/>
  </w:num>
  <w:num w:numId="39">
    <w:abstractNumId w:val="43"/>
  </w:num>
  <w:num w:numId="40">
    <w:abstractNumId w:val="17"/>
  </w:num>
  <w:num w:numId="41">
    <w:abstractNumId w:val="24"/>
  </w:num>
  <w:num w:numId="42">
    <w:abstractNumId w:val="1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7"/>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
  <w:rsids>
    <w:rsidRoot w:val="00EC6DB2"/>
    <w:rsid w:val="000016F8"/>
    <w:rsid w:val="00002267"/>
    <w:rsid w:val="000047A3"/>
    <w:rsid w:val="00006329"/>
    <w:rsid w:val="00006872"/>
    <w:rsid w:val="00006FD0"/>
    <w:rsid w:val="0001106C"/>
    <w:rsid w:val="00012BFF"/>
    <w:rsid w:val="000171E9"/>
    <w:rsid w:val="00033BDE"/>
    <w:rsid w:val="00037B23"/>
    <w:rsid w:val="00042735"/>
    <w:rsid w:val="00050311"/>
    <w:rsid w:val="00050632"/>
    <w:rsid w:val="000510DF"/>
    <w:rsid w:val="000519D6"/>
    <w:rsid w:val="000701E8"/>
    <w:rsid w:val="00074A41"/>
    <w:rsid w:val="00075D32"/>
    <w:rsid w:val="00076C0A"/>
    <w:rsid w:val="0008031B"/>
    <w:rsid w:val="00097093"/>
    <w:rsid w:val="00097D08"/>
    <w:rsid w:val="000A3EEE"/>
    <w:rsid w:val="000C0807"/>
    <w:rsid w:val="000C68C0"/>
    <w:rsid w:val="000D5975"/>
    <w:rsid w:val="000E5B2C"/>
    <w:rsid w:val="000E73B7"/>
    <w:rsid w:val="000F2140"/>
    <w:rsid w:val="000F720B"/>
    <w:rsid w:val="00101748"/>
    <w:rsid w:val="00103F91"/>
    <w:rsid w:val="001077C8"/>
    <w:rsid w:val="00110C2F"/>
    <w:rsid w:val="001140E0"/>
    <w:rsid w:val="0011663E"/>
    <w:rsid w:val="001234D9"/>
    <w:rsid w:val="00123836"/>
    <w:rsid w:val="00127260"/>
    <w:rsid w:val="00136134"/>
    <w:rsid w:val="00136DE9"/>
    <w:rsid w:val="00151C90"/>
    <w:rsid w:val="001550F8"/>
    <w:rsid w:val="0016103B"/>
    <w:rsid w:val="001628DE"/>
    <w:rsid w:val="00171879"/>
    <w:rsid w:val="00174F44"/>
    <w:rsid w:val="00177DCA"/>
    <w:rsid w:val="00182F45"/>
    <w:rsid w:val="0018576F"/>
    <w:rsid w:val="00186E10"/>
    <w:rsid w:val="00193890"/>
    <w:rsid w:val="001A111C"/>
    <w:rsid w:val="001C6C89"/>
    <w:rsid w:val="001D1FCF"/>
    <w:rsid w:val="001D770A"/>
    <w:rsid w:val="001E09AA"/>
    <w:rsid w:val="001E32E3"/>
    <w:rsid w:val="001E3C93"/>
    <w:rsid w:val="001F2BD6"/>
    <w:rsid w:val="00200A47"/>
    <w:rsid w:val="002036FA"/>
    <w:rsid w:val="002047CB"/>
    <w:rsid w:val="00204BF6"/>
    <w:rsid w:val="00215B19"/>
    <w:rsid w:val="00223076"/>
    <w:rsid w:val="0023195A"/>
    <w:rsid w:val="00235CF3"/>
    <w:rsid w:val="002367C0"/>
    <w:rsid w:val="00240C74"/>
    <w:rsid w:val="00241949"/>
    <w:rsid w:val="0024667B"/>
    <w:rsid w:val="00250881"/>
    <w:rsid w:val="0025178F"/>
    <w:rsid w:val="002556F6"/>
    <w:rsid w:val="00264EE4"/>
    <w:rsid w:val="00266499"/>
    <w:rsid w:val="0026763C"/>
    <w:rsid w:val="00271F49"/>
    <w:rsid w:val="0028507F"/>
    <w:rsid w:val="00293F32"/>
    <w:rsid w:val="002A0BD3"/>
    <w:rsid w:val="002A385E"/>
    <w:rsid w:val="002A678F"/>
    <w:rsid w:val="002B211A"/>
    <w:rsid w:val="002B3350"/>
    <w:rsid w:val="002C190C"/>
    <w:rsid w:val="002C56FA"/>
    <w:rsid w:val="002D0CC0"/>
    <w:rsid w:val="002D4EDD"/>
    <w:rsid w:val="002D50F0"/>
    <w:rsid w:val="002E286C"/>
    <w:rsid w:val="002E48F3"/>
    <w:rsid w:val="002F2408"/>
    <w:rsid w:val="002F3BBA"/>
    <w:rsid w:val="00303317"/>
    <w:rsid w:val="00306A36"/>
    <w:rsid w:val="0031240A"/>
    <w:rsid w:val="00312D99"/>
    <w:rsid w:val="00312F2A"/>
    <w:rsid w:val="00313395"/>
    <w:rsid w:val="00326085"/>
    <w:rsid w:val="00333B23"/>
    <w:rsid w:val="00346BA1"/>
    <w:rsid w:val="00356223"/>
    <w:rsid w:val="0036001D"/>
    <w:rsid w:val="00361DB0"/>
    <w:rsid w:val="00362AE0"/>
    <w:rsid w:val="00364517"/>
    <w:rsid w:val="00365C24"/>
    <w:rsid w:val="00366183"/>
    <w:rsid w:val="003675A2"/>
    <w:rsid w:val="00370047"/>
    <w:rsid w:val="00370A57"/>
    <w:rsid w:val="00377E43"/>
    <w:rsid w:val="0038074E"/>
    <w:rsid w:val="003808D4"/>
    <w:rsid w:val="003A4208"/>
    <w:rsid w:val="003A678B"/>
    <w:rsid w:val="003B1045"/>
    <w:rsid w:val="003B1E39"/>
    <w:rsid w:val="003B3051"/>
    <w:rsid w:val="003B63F0"/>
    <w:rsid w:val="003B7D1D"/>
    <w:rsid w:val="003C0047"/>
    <w:rsid w:val="003C2503"/>
    <w:rsid w:val="003C4487"/>
    <w:rsid w:val="003D0F19"/>
    <w:rsid w:val="003D3DA8"/>
    <w:rsid w:val="003E13DB"/>
    <w:rsid w:val="003F763C"/>
    <w:rsid w:val="00404A8B"/>
    <w:rsid w:val="004066AA"/>
    <w:rsid w:val="00407E79"/>
    <w:rsid w:val="00413839"/>
    <w:rsid w:val="00417E5C"/>
    <w:rsid w:val="00420254"/>
    <w:rsid w:val="00422057"/>
    <w:rsid w:val="00422C62"/>
    <w:rsid w:val="004243CE"/>
    <w:rsid w:val="00424C06"/>
    <w:rsid w:val="00437D7C"/>
    <w:rsid w:val="0044265A"/>
    <w:rsid w:val="0045163B"/>
    <w:rsid w:val="004540F3"/>
    <w:rsid w:val="004619E3"/>
    <w:rsid w:val="00467208"/>
    <w:rsid w:val="00474DB4"/>
    <w:rsid w:val="00480BF6"/>
    <w:rsid w:val="0048556B"/>
    <w:rsid w:val="004907FC"/>
    <w:rsid w:val="00492BAD"/>
    <w:rsid w:val="0049523A"/>
    <w:rsid w:val="00496559"/>
    <w:rsid w:val="004A2AF9"/>
    <w:rsid w:val="004A34A1"/>
    <w:rsid w:val="004A569D"/>
    <w:rsid w:val="004A6BAE"/>
    <w:rsid w:val="004B2866"/>
    <w:rsid w:val="004B3CD3"/>
    <w:rsid w:val="004B45CE"/>
    <w:rsid w:val="004B75F5"/>
    <w:rsid w:val="004C20B6"/>
    <w:rsid w:val="004C2964"/>
    <w:rsid w:val="004C384E"/>
    <w:rsid w:val="004E7AF7"/>
    <w:rsid w:val="00501B0F"/>
    <w:rsid w:val="0050387F"/>
    <w:rsid w:val="00503CF6"/>
    <w:rsid w:val="00504AF6"/>
    <w:rsid w:val="0050785F"/>
    <w:rsid w:val="00527364"/>
    <w:rsid w:val="00531201"/>
    <w:rsid w:val="0053206E"/>
    <w:rsid w:val="005339A4"/>
    <w:rsid w:val="005671D6"/>
    <w:rsid w:val="00570E8D"/>
    <w:rsid w:val="0057186C"/>
    <w:rsid w:val="00571A32"/>
    <w:rsid w:val="0057642C"/>
    <w:rsid w:val="005764D3"/>
    <w:rsid w:val="00584E47"/>
    <w:rsid w:val="00596477"/>
    <w:rsid w:val="005A2D6B"/>
    <w:rsid w:val="005B3A2D"/>
    <w:rsid w:val="005B7BE2"/>
    <w:rsid w:val="005D0A23"/>
    <w:rsid w:val="005D23FE"/>
    <w:rsid w:val="005D4270"/>
    <w:rsid w:val="005E0B11"/>
    <w:rsid w:val="005E0B3F"/>
    <w:rsid w:val="005E5282"/>
    <w:rsid w:val="005E6FD3"/>
    <w:rsid w:val="005F2CEF"/>
    <w:rsid w:val="005F5172"/>
    <w:rsid w:val="006036FE"/>
    <w:rsid w:val="00620123"/>
    <w:rsid w:val="00625637"/>
    <w:rsid w:val="00626318"/>
    <w:rsid w:val="00627056"/>
    <w:rsid w:val="00642190"/>
    <w:rsid w:val="006434D4"/>
    <w:rsid w:val="00643666"/>
    <w:rsid w:val="00645811"/>
    <w:rsid w:val="006467E0"/>
    <w:rsid w:val="00652E6B"/>
    <w:rsid w:val="00655D1A"/>
    <w:rsid w:val="00662990"/>
    <w:rsid w:val="00666C3D"/>
    <w:rsid w:val="00670C92"/>
    <w:rsid w:val="00671315"/>
    <w:rsid w:val="00671F17"/>
    <w:rsid w:val="00672B8E"/>
    <w:rsid w:val="00674B6F"/>
    <w:rsid w:val="00681D46"/>
    <w:rsid w:val="00685947"/>
    <w:rsid w:val="006939B7"/>
    <w:rsid w:val="006960C5"/>
    <w:rsid w:val="006A5830"/>
    <w:rsid w:val="006A6474"/>
    <w:rsid w:val="006A64F0"/>
    <w:rsid w:val="006A6775"/>
    <w:rsid w:val="006B11A5"/>
    <w:rsid w:val="006B1303"/>
    <w:rsid w:val="006B7682"/>
    <w:rsid w:val="006C529A"/>
    <w:rsid w:val="006D2374"/>
    <w:rsid w:val="006D6890"/>
    <w:rsid w:val="006E25A4"/>
    <w:rsid w:val="006E2DD8"/>
    <w:rsid w:val="006E4D5A"/>
    <w:rsid w:val="006F0EBA"/>
    <w:rsid w:val="006F39E6"/>
    <w:rsid w:val="00701BD3"/>
    <w:rsid w:val="00703A3D"/>
    <w:rsid w:val="007056AA"/>
    <w:rsid w:val="00707367"/>
    <w:rsid w:val="00715E8A"/>
    <w:rsid w:val="007209CF"/>
    <w:rsid w:val="00737722"/>
    <w:rsid w:val="00745932"/>
    <w:rsid w:val="00750101"/>
    <w:rsid w:val="00750F7C"/>
    <w:rsid w:val="0075382F"/>
    <w:rsid w:val="00753C73"/>
    <w:rsid w:val="00757AD0"/>
    <w:rsid w:val="00765154"/>
    <w:rsid w:val="00771EB3"/>
    <w:rsid w:val="00775505"/>
    <w:rsid w:val="00785773"/>
    <w:rsid w:val="00793FCA"/>
    <w:rsid w:val="007A0DAA"/>
    <w:rsid w:val="007A417B"/>
    <w:rsid w:val="007A6956"/>
    <w:rsid w:val="007A733D"/>
    <w:rsid w:val="007B6D6E"/>
    <w:rsid w:val="007C0A26"/>
    <w:rsid w:val="007C682C"/>
    <w:rsid w:val="007D06FD"/>
    <w:rsid w:val="007D5C09"/>
    <w:rsid w:val="007E0FD9"/>
    <w:rsid w:val="007E366C"/>
    <w:rsid w:val="007E63CC"/>
    <w:rsid w:val="007E6865"/>
    <w:rsid w:val="007F1429"/>
    <w:rsid w:val="007F7C19"/>
    <w:rsid w:val="00800BF6"/>
    <w:rsid w:val="008157A0"/>
    <w:rsid w:val="008230C4"/>
    <w:rsid w:val="008235A4"/>
    <w:rsid w:val="00836397"/>
    <w:rsid w:val="00840276"/>
    <w:rsid w:val="0085595E"/>
    <w:rsid w:val="00857023"/>
    <w:rsid w:val="00857165"/>
    <w:rsid w:val="008576E8"/>
    <w:rsid w:val="008624AD"/>
    <w:rsid w:val="00862EE5"/>
    <w:rsid w:val="00865037"/>
    <w:rsid w:val="00865F40"/>
    <w:rsid w:val="008706D4"/>
    <w:rsid w:val="00873B88"/>
    <w:rsid w:val="00884F42"/>
    <w:rsid w:val="00886C57"/>
    <w:rsid w:val="008939DF"/>
    <w:rsid w:val="008942AE"/>
    <w:rsid w:val="00896E28"/>
    <w:rsid w:val="008A3218"/>
    <w:rsid w:val="008B1844"/>
    <w:rsid w:val="008B2C7E"/>
    <w:rsid w:val="008B33DF"/>
    <w:rsid w:val="008B420B"/>
    <w:rsid w:val="008C3E66"/>
    <w:rsid w:val="008C7987"/>
    <w:rsid w:val="008D54BE"/>
    <w:rsid w:val="008D5F92"/>
    <w:rsid w:val="008D63B3"/>
    <w:rsid w:val="008E2DD6"/>
    <w:rsid w:val="008E7056"/>
    <w:rsid w:val="008F3AB5"/>
    <w:rsid w:val="008F6F67"/>
    <w:rsid w:val="0090452D"/>
    <w:rsid w:val="00904ADD"/>
    <w:rsid w:val="00905F76"/>
    <w:rsid w:val="00911020"/>
    <w:rsid w:val="0092131E"/>
    <w:rsid w:val="009251A8"/>
    <w:rsid w:val="0092687A"/>
    <w:rsid w:val="009312CB"/>
    <w:rsid w:val="00936AC6"/>
    <w:rsid w:val="009401D3"/>
    <w:rsid w:val="00940DCA"/>
    <w:rsid w:val="00941FCF"/>
    <w:rsid w:val="00952AE0"/>
    <w:rsid w:val="009537BD"/>
    <w:rsid w:val="00963A59"/>
    <w:rsid w:val="009667AF"/>
    <w:rsid w:val="00966BB9"/>
    <w:rsid w:val="00970923"/>
    <w:rsid w:val="009759B6"/>
    <w:rsid w:val="00975A29"/>
    <w:rsid w:val="00976026"/>
    <w:rsid w:val="009826E0"/>
    <w:rsid w:val="00982CDA"/>
    <w:rsid w:val="00986494"/>
    <w:rsid w:val="0099583D"/>
    <w:rsid w:val="009A47D8"/>
    <w:rsid w:val="009A53FF"/>
    <w:rsid w:val="009A7743"/>
    <w:rsid w:val="009B21CB"/>
    <w:rsid w:val="009B75E8"/>
    <w:rsid w:val="009C6B28"/>
    <w:rsid w:val="009D114C"/>
    <w:rsid w:val="009D14E2"/>
    <w:rsid w:val="009D3193"/>
    <w:rsid w:val="009D36DD"/>
    <w:rsid w:val="009E201E"/>
    <w:rsid w:val="009E3E09"/>
    <w:rsid w:val="009F002A"/>
    <w:rsid w:val="009F7EFA"/>
    <w:rsid w:val="00A03846"/>
    <w:rsid w:val="00A119B7"/>
    <w:rsid w:val="00A13486"/>
    <w:rsid w:val="00A259A8"/>
    <w:rsid w:val="00A3210A"/>
    <w:rsid w:val="00A41331"/>
    <w:rsid w:val="00A42C0C"/>
    <w:rsid w:val="00A5455E"/>
    <w:rsid w:val="00A5711D"/>
    <w:rsid w:val="00A6230C"/>
    <w:rsid w:val="00A625C9"/>
    <w:rsid w:val="00A670CC"/>
    <w:rsid w:val="00A67CFB"/>
    <w:rsid w:val="00A72ECC"/>
    <w:rsid w:val="00A77E6C"/>
    <w:rsid w:val="00A80BA4"/>
    <w:rsid w:val="00A879EE"/>
    <w:rsid w:val="00A91038"/>
    <w:rsid w:val="00A91BDA"/>
    <w:rsid w:val="00A91D6F"/>
    <w:rsid w:val="00A96056"/>
    <w:rsid w:val="00AA2DCB"/>
    <w:rsid w:val="00AB6F23"/>
    <w:rsid w:val="00AC1BFB"/>
    <w:rsid w:val="00AC5443"/>
    <w:rsid w:val="00AC577C"/>
    <w:rsid w:val="00AC5D70"/>
    <w:rsid w:val="00AD5B13"/>
    <w:rsid w:val="00AE4279"/>
    <w:rsid w:val="00AF37CA"/>
    <w:rsid w:val="00AF788C"/>
    <w:rsid w:val="00B03FDD"/>
    <w:rsid w:val="00B05373"/>
    <w:rsid w:val="00B12A99"/>
    <w:rsid w:val="00B1628A"/>
    <w:rsid w:val="00B22328"/>
    <w:rsid w:val="00B22DFE"/>
    <w:rsid w:val="00B43C97"/>
    <w:rsid w:val="00B55BEE"/>
    <w:rsid w:val="00B64B48"/>
    <w:rsid w:val="00B66E90"/>
    <w:rsid w:val="00B70892"/>
    <w:rsid w:val="00B75FBD"/>
    <w:rsid w:val="00B93E72"/>
    <w:rsid w:val="00B95CB7"/>
    <w:rsid w:val="00B960FC"/>
    <w:rsid w:val="00BA34E5"/>
    <w:rsid w:val="00BB470A"/>
    <w:rsid w:val="00BB5987"/>
    <w:rsid w:val="00BC2F22"/>
    <w:rsid w:val="00BC41E5"/>
    <w:rsid w:val="00BE1390"/>
    <w:rsid w:val="00BE71DA"/>
    <w:rsid w:val="00BF0AAB"/>
    <w:rsid w:val="00BF1E1D"/>
    <w:rsid w:val="00C04F0A"/>
    <w:rsid w:val="00C05EB3"/>
    <w:rsid w:val="00C064F4"/>
    <w:rsid w:val="00C106A7"/>
    <w:rsid w:val="00C111A7"/>
    <w:rsid w:val="00C31F46"/>
    <w:rsid w:val="00C32085"/>
    <w:rsid w:val="00C32B29"/>
    <w:rsid w:val="00C4323E"/>
    <w:rsid w:val="00C45A9E"/>
    <w:rsid w:val="00C47FCE"/>
    <w:rsid w:val="00C507DF"/>
    <w:rsid w:val="00C50E64"/>
    <w:rsid w:val="00C56141"/>
    <w:rsid w:val="00C57F8E"/>
    <w:rsid w:val="00C6212B"/>
    <w:rsid w:val="00C647A2"/>
    <w:rsid w:val="00C66F91"/>
    <w:rsid w:val="00C713EB"/>
    <w:rsid w:val="00C76365"/>
    <w:rsid w:val="00C770FD"/>
    <w:rsid w:val="00C80435"/>
    <w:rsid w:val="00C81FFD"/>
    <w:rsid w:val="00C83DA1"/>
    <w:rsid w:val="00C85A45"/>
    <w:rsid w:val="00C903AC"/>
    <w:rsid w:val="00C92D7F"/>
    <w:rsid w:val="00C94A03"/>
    <w:rsid w:val="00CA14C7"/>
    <w:rsid w:val="00CA23F4"/>
    <w:rsid w:val="00CA29E2"/>
    <w:rsid w:val="00CB04A0"/>
    <w:rsid w:val="00CB468A"/>
    <w:rsid w:val="00CC0375"/>
    <w:rsid w:val="00CC039C"/>
    <w:rsid w:val="00CC63C8"/>
    <w:rsid w:val="00CC69F9"/>
    <w:rsid w:val="00CD17B8"/>
    <w:rsid w:val="00CD2278"/>
    <w:rsid w:val="00CE66CC"/>
    <w:rsid w:val="00CE7228"/>
    <w:rsid w:val="00CE7755"/>
    <w:rsid w:val="00CE79D6"/>
    <w:rsid w:val="00D0255F"/>
    <w:rsid w:val="00D11BE4"/>
    <w:rsid w:val="00D124CE"/>
    <w:rsid w:val="00D12AD3"/>
    <w:rsid w:val="00D139BE"/>
    <w:rsid w:val="00D16445"/>
    <w:rsid w:val="00D20AFB"/>
    <w:rsid w:val="00D25356"/>
    <w:rsid w:val="00D30D47"/>
    <w:rsid w:val="00D35F2A"/>
    <w:rsid w:val="00D4181C"/>
    <w:rsid w:val="00D441AB"/>
    <w:rsid w:val="00D6419E"/>
    <w:rsid w:val="00D66AA1"/>
    <w:rsid w:val="00D70BF9"/>
    <w:rsid w:val="00D72558"/>
    <w:rsid w:val="00D74121"/>
    <w:rsid w:val="00D82D68"/>
    <w:rsid w:val="00D87068"/>
    <w:rsid w:val="00D97223"/>
    <w:rsid w:val="00DA1CFE"/>
    <w:rsid w:val="00DA2AC4"/>
    <w:rsid w:val="00DA6A9A"/>
    <w:rsid w:val="00DB0F11"/>
    <w:rsid w:val="00DB2CBC"/>
    <w:rsid w:val="00DB3F1E"/>
    <w:rsid w:val="00DB5A5F"/>
    <w:rsid w:val="00DC0E1D"/>
    <w:rsid w:val="00DC1010"/>
    <w:rsid w:val="00DC1D03"/>
    <w:rsid w:val="00DC25FF"/>
    <w:rsid w:val="00DC2761"/>
    <w:rsid w:val="00DD1DBC"/>
    <w:rsid w:val="00DD203D"/>
    <w:rsid w:val="00DD5675"/>
    <w:rsid w:val="00DD6B8A"/>
    <w:rsid w:val="00DE178F"/>
    <w:rsid w:val="00DE21E7"/>
    <w:rsid w:val="00DE4A47"/>
    <w:rsid w:val="00DF3EEB"/>
    <w:rsid w:val="00E0533A"/>
    <w:rsid w:val="00E054EA"/>
    <w:rsid w:val="00E16898"/>
    <w:rsid w:val="00E172C4"/>
    <w:rsid w:val="00E23A52"/>
    <w:rsid w:val="00E3000E"/>
    <w:rsid w:val="00E326D0"/>
    <w:rsid w:val="00E346E7"/>
    <w:rsid w:val="00E41A8F"/>
    <w:rsid w:val="00E4524E"/>
    <w:rsid w:val="00E47389"/>
    <w:rsid w:val="00E533FF"/>
    <w:rsid w:val="00E538CA"/>
    <w:rsid w:val="00E62FEE"/>
    <w:rsid w:val="00E66F5F"/>
    <w:rsid w:val="00E7271D"/>
    <w:rsid w:val="00E7783A"/>
    <w:rsid w:val="00E81567"/>
    <w:rsid w:val="00E855FE"/>
    <w:rsid w:val="00E85C52"/>
    <w:rsid w:val="00E8763A"/>
    <w:rsid w:val="00E91DD6"/>
    <w:rsid w:val="00E9215F"/>
    <w:rsid w:val="00E9732B"/>
    <w:rsid w:val="00EA23F7"/>
    <w:rsid w:val="00EA2B04"/>
    <w:rsid w:val="00EA7663"/>
    <w:rsid w:val="00EB0644"/>
    <w:rsid w:val="00EB61C9"/>
    <w:rsid w:val="00EC6DB2"/>
    <w:rsid w:val="00ED1A3A"/>
    <w:rsid w:val="00ED64DA"/>
    <w:rsid w:val="00EE08DF"/>
    <w:rsid w:val="00EE0E13"/>
    <w:rsid w:val="00EE6A1E"/>
    <w:rsid w:val="00EF1438"/>
    <w:rsid w:val="00F01EA4"/>
    <w:rsid w:val="00F04209"/>
    <w:rsid w:val="00F16719"/>
    <w:rsid w:val="00F174C7"/>
    <w:rsid w:val="00F21C61"/>
    <w:rsid w:val="00F229BA"/>
    <w:rsid w:val="00F237AD"/>
    <w:rsid w:val="00F2398B"/>
    <w:rsid w:val="00F239FA"/>
    <w:rsid w:val="00F273B5"/>
    <w:rsid w:val="00F334A3"/>
    <w:rsid w:val="00F338CD"/>
    <w:rsid w:val="00F47395"/>
    <w:rsid w:val="00F50E0E"/>
    <w:rsid w:val="00F54184"/>
    <w:rsid w:val="00F55C12"/>
    <w:rsid w:val="00F60350"/>
    <w:rsid w:val="00F6097E"/>
    <w:rsid w:val="00F620CF"/>
    <w:rsid w:val="00F647DE"/>
    <w:rsid w:val="00F72413"/>
    <w:rsid w:val="00F75093"/>
    <w:rsid w:val="00F86D04"/>
    <w:rsid w:val="00F8764E"/>
    <w:rsid w:val="00F92FBE"/>
    <w:rsid w:val="00FA13C9"/>
    <w:rsid w:val="00FA5FAF"/>
    <w:rsid w:val="00FA76AE"/>
    <w:rsid w:val="00FB1BBD"/>
    <w:rsid w:val="00FB6E26"/>
    <w:rsid w:val="00FD0304"/>
    <w:rsid w:val="00FD2BBE"/>
    <w:rsid w:val="00FD7359"/>
    <w:rsid w:val="00FF126A"/>
    <w:rsid w:val="00FF2006"/>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lang w:val="x-none" w:eastAsia="x-none"/>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lang w:val="x-none" w:eastAsia="x-none"/>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069642722">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CEB83-5153-497D-9269-8C138282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ardiez</cp:lastModifiedBy>
  <cp:revision>13</cp:revision>
  <cp:lastPrinted>2020-07-28T09:36:00Z</cp:lastPrinted>
  <dcterms:created xsi:type="dcterms:W3CDTF">2020-11-17T09:04:00Z</dcterms:created>
  <dcterms:modified xsi:type="dcterms:W3CDTF">2020-11-17T11:42:00Z</dcterms:modified>
</cp:coreProperties>
</file>