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D606F7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8"/>
          <w:szCs w:val="28"/>
          <w:u w:val="single"/>
        </w:rPr>
      </w:pPr>
      <w:r w:rsidRPr="00D606F7">
        <w:rPr>
          <w:rFonts w:asciiTheme="majorHAnsi" w:hAnsiTheme="majorHAnsi" w:cstheme="majorHAnsi"/>
          <w:sz w:val="28"/>
          <w:szCs w:val="28"/>
          <w:u w:val="single"/>
        </w:rPr>
        <w:t>NOTA DE PRENSA</w:t>
      </w:r>
    </w:p>
    <w:p w:rsidR="006E25A4" w:rsidRDefault="006E25A4" w:rsidP="00ED1A3A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</w:p>
    <w:p w:rsidR="00434580" w:rsidRPr="00434580" w:rsidRDefault="0091383B" w:rsidP="00434580">
      <w:pPr>
        <w:ind w:left="0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La Junta </w:t>
      </w:r>
      <w:r w:rsidR="00E24C26">
        <w:rPr>
          <w:rFonts w:asciiTheme="majorHAnsi" w:hAnsiTheme="majorHAnsi" w:cstheme="minorHAnsi"/>
          <w:b/>
          <w:bCs/>
          <w:sz w:val="28"/>
          <w:szCs w:val="28"/>
        </w:rPr>
        <w:t>de Gobierno aprueba un contrato con el que se transformará la ciudad a través del alumbrado</w:t>
      </w:r>
      <w:r w:rsidR="00260070">
        <w:rPr>
          <w:rFonts w:asciiTheme="majorHAnsi" w:hAnsiTheme="majorHAnsi" w:cstheme="minorHAnsi"/>
          <w:b/>
          <w:bCs/>
          <w:sz w:val="28"/>
          <w:szCs w:val="28"/>
        </w:rPr>
        <w:t xml:space="preserve"> inteligente</w:t>
      </w:r>
    </w:p>
    <w:p w:rsidR="00434580" w:rsidRPr="00434580" w:rsidRDefault="00434580" w:rsidP="00434580">
      <w:pPr>
        <w:rPr>
          <w:rFonts w:asciiTheme="majorHAnsi" w:hAnsiTheme="majorHAnsi" w:cstheme="minorHAnsi"/>
          <w:b/>
          <w:bCs/>
          <w:sz w:val="28"/>
          <w:szCs w:val="28"/>
        </w:rPr>
      </w:pPr>
    </w:p>
    <w:p w:rsidR="00434580" w:rsidRPr="00434580" w:rsidRDefault="00434580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516C2" w:rsidRDefault="0091383B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La Junta de Gobierno ha aprobado</w:t>
      </w:r>
      <w:r w:rsidR="00E24C26">
        <w:rPr>
          <w:rFonts w:asciiTheme="majorHAnsi" w:hAnsiTheme="majorHAnsi" w:cstheme="minorHAnsi"/>
          <w:bCs/>
          <w:sz w:val="24"/>
          <w:szCs w:val="24"/>
        </w:rPr>
        <w:t xml:space="preserve"> esta mañana el contrato de alumbrado inteligente con el que se transformará la ciudad a lo largo de los próximos 15 años, a través de la infraestructura del alumbrado. Cuenta con un presupuesto de 204’1 millones de euros y garantizará un ahorro mínimo de energía del 45’33% y una reducción de emisiones de CO2 de un 30% al año.</w:t>
      </w:r>
    </w:p>
    <w:p w:rsidR="00E24C26" w:rsidRDefault="00E24C26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F26A9" w:rsidRDefault="00E24C26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Durante los tres primeros años se deben invertir 23 millones de euros, 19’5 millones en la renovación integral del alumbrado; 2’3  millones para la aplicación intensiva de tecnología y del internet de las cosas, en aras de conseguir una mejora de la eficiencia energética</w:t>
      </w:r>
      <w:r w:rsidR="00BF26A9">
        <w:rPr>
          <w:rFonts w:asciiTheme="majorHAnsi" w:hAnsiTheme="majorHAnsi" w:cstheme="minorHAnsi"/>
          <w:bCs/>
          <w:sz w:val="24"/>
          <w:szCs w:val="24"/>
        </w:rPr>
        <w:t xml:space="preserve">; y 3’5 millones que se invertirán en, al menos, 25 edificios municipales. </w:t>
      </w:r>
    </w:p>
    <w:p w:rsidR="00BF26A9" w:rsidRDefault="00BF26A9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D6435E" w:rsidRDefault="00D6435E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Será la adjudicataria de este contrato la encargada de invertir esos 23 millones de euros, mientras que el Ayuntamiento se presentará a convocatorias de subvenciones de ayudas a través del Plan Nacional de Recuperación, Transformación y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Resiliencia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>; la Agenda Digital Española 2025; el Plan Nacional Integrado de energía y Clima; el Pacto Verde Europeo; y el fondo de recuperación europeo ‘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Next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Generation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>’. Con todo ello el Consistorio podrá seguir invirtiendo en nuevos espacios inteligentes que generen mayores ahorros y prestaciones para las personas.</w:t>
      </w:r>
    </w:p>
    <w:p w:rsidR="00D6435E" w:rsidRDefault="00D6435E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F26A9" w:rsidRDefault="00BF26A9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En total se renovarán 42.800 puntos de alumbrado, la totalidad de los existentes en la ciudad, y 24.800 dispositivos consumidores de energía en edificios. Entre otras cosas, se instalarán 250 puntos de acceso a internet con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wifi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 xml:space="preserve"> por todo el término municipal y 6.446 detectores de presencia para conseguir más ahorros de energía. </w:t>
      </w:r>
    </w:p>
    <w:p w:rsidR="00D6435E" w:rsidRDefault="00D6435E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D6435E" w:rsidRDefault="00D6435E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D6435E" w:rsidRDefault="00D6435E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5A6775" w:rsidRDefault="00973D10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Para fomentar la innovación integral de los servicios se incorporan medidas cuya finalidad es hacer a las personas y agentes de la ciudad partícipes del avance tecnológico. Así, estas acciones se dividirán en cuatro áreas: innovación, sostenibilidad, igualdad de género y responsabilidad social corporativa.</w:t>
      </w:r>
    </w:p>
    <w:p w:rsidR="00973D10" w:rsidRDefault="00973D10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973D10" w:rsidRDefault="00973D10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En relación con la innovación se incluye el fomento e impulso del Centro de Innovación Social; de los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DemoLAB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 xml:space="preserve"> de alumbrado, edificios, oficinas, energía y espacio Conecta; y también un plan de gobernanza colaborativa a través de la nueva sede electrónica y de sus portales observa.gijon.es, cuida.gijon.es y participa.gijon.es.</w:t>
      </w:r>
    </w:p>
    <w:p w:rsidR="00973D10" w:rsidRDefault="00973D10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973D10" w:rsidRDefault="00973D10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Se contempla un plan para la eliminación de la desigualdad de género y para acercar los perfiles tecnológicos a las niñas y niños, a través de programas formativos y talleres didácticos. Las personas cobran un especial protagonismo, también, a través de la gestión colaborativa, incluyéndose talleres, jornadas, encuestas y nuevos sistemas para la cita previa y las relaciones entre ciudadanía y ayuntamiento.</w:t>
      </w:r>
    </w:p>
    <w:p w:rsidR="00973D10" w:rsidRDefault="00973D10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973D10" w:rsidRDefault="00973D10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Por último, los 17 objetivos para el desarrollo sostenible tienen presencia al estar obligada la adjudicataria a presentar un plan que contenga una acción a ejecutar en la ciudad, para cada uno de ellos.</w:t>
      </w:r>
    </w:p>
    <w:p w:rsidR="00973D10" w:rsidRDefault="00973D10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973D10" w:rsidRDefault="00973D10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Con todo ello el Ayuntamiento de Gijón asienta los pilares </w:t>
      </w:r>
      <w:r w:rsidR="0023167C">
        <w:rPr>
          <w:rFonts w:asciiTheme="majorHAnsi" w:hAnsiTheme="majorHAnsi" w:cstheme="minorHAnsi"/>
          <w:bCs/>
          <w:sz w:val="24"/>
          <w:szCs w:val="24"/>
        </w:rPr>
        <w:t>que le permitan acceder a fuentes de financiación y ayudas europeas, nacional y autonómicas, construyendo en la ciudad una nueva infraestructura que permite conectar dispositivos para la gestión de servicios. Los próximos serán el mobiliario urbano y los contadores de agua de EMA, con los que ya se están realizando pruebas.</w:t>
      </w:r>
    </w:p>
    <w:p w:rsidR="00D6435E" w:rsidRDefault="00D6435E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F26A9" w:rsidRDefault="00BF26A9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F26A9" w:rsidRDefault="00BF26A9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F26A9" w:rsidRDefault="00BF26A9" w:rsidP="0091383B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516C2" w:rsidRDefault="007516C2" w:rsidP="00434580">
      <w:pPr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sectPr w:rsidR="007516C2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10" w:rsidRDefault="00973D10" w:rsidP="00EC6DB2">
      <w:r>
        <w:separator/>
      </w:r>
    </w:p>
  </w:endnote>
  <w:endnote w:type="continuationSeparator" w:id="0">
    <w:p w:rsidR="00973D10" w:rsidRDefault="00973D10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10" w:rsidRPr="00A73A7D" w:rsidRDefault="00973D10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973D10" w:rsidTr="00D74121">
      <w:tc>
        <w:tcPr>
          <w:tcW w:w="8330" w:type="dxa"/>
        </w:tcPr>
        <w:p w:rsidR="00973D10" w:rsidRPr="00A73A7D" w:rsidRDefault="00973D10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973D10" w:rsidRPr="00A73A7D" w:rsidRDefault="00973D10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973D10" w:rsidRDefault="00973D1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973D10" w:rsidRPr="00A73A7D" w:rsidRDefault="00973D1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973D10" w:rsidRPr="00A73A7D" w:rsidRDefault="00973D1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973D10" w:rsidRDefault="00973D1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973D10" w:rsidRPr="00A73A7D" w:rsidRDefault="00973D1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973D10" w:rsidRPr="0015015B" w:rsidRDefault="00973D10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973D10" w:rsidRDefault="00973D10">
          <w:pPr>
            <w:pStyle w:val="Piedepgina"/>
          </w:pPr>
        </w:p>
      </w:tc>
      <w:tc>
        <w:tcPr>
          <w:tcW w:w="1417" w:type="dxa"/>
        </w:tcPr>
        <w:p w:rsidR="00973D10" w:rsidRPr="00EC6DB2" w:rsidRDefault="00973D10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973D10" w:rsidRDefault="00973D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10" w:rsidRDefault="00973D10" w:rsidP="00EC6DB2">
      <w:r>
        <w:separator/>
      </w:r>
    </w:p>
  </w:footnote>
  <w:footnote w:type="continuationSeparator" w:id="0">
    <w:p w:rsidR="00973D10" w:rsidRDefault="00973D10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10" w:rsidRDefault="00973D10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25E3"/>
    <w:multiLevelType w:val="hybridMultilevel"/>
    <w:tmpl w:val="113EDF90"/>
    <w:lvl w:ilvl="0" w:tplc="15748A3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732F"/>
    <w:multiLevelType w:val="hybridMultilevel"/>
    <w:tmpl w:val="27B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27D92"/>
    <w:multiLevelType w:val="hybridMultilevel"/>
    <w:tmpl w:val="53881386"/>
    <w:lvl w:ilvl="0" w:tplc="2A2E727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D539D"/>
    <w:multiLevelType w:val="hybridMultilevel"/>
    <w:tmpl w:val="D914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D7115"/>
    <w:multiLevelType w:val="hybridMultilevel"/>
    <w:tmpl w:val="79124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047A3"/>
    <w:rsid w:val="00006329"/>
    <w:rsid w:val="00006872"/>
    <w:rsid w:val="0001106C"/>
    <w:rsid w:val="00012BFF"/>
    <w:rsid w:val="00016653"/>
    <w:rsid w:val="000171E9"/>
    <w:rsid w:val="00021111"/>
    <w:rsid w:val="000223DF"/>
    <w:rsid w:val="000238DE"/>
    <w:rsid w:val="00025F1A"/>
    <w:rsid w:val="00030E55"/>
    <w:rsid w:val="00033BDE"/>
    <w:rsid w:val="00037828"/>
    <w:rsid w:val="00037B23"/>
    <w:rsid w:val="00042735"/>
    <w:rsid w:val="00050311"/>
    <w:rsid w:val="00050632"/>
    <w:rsid w:val="000510DF"/>
    <w:rsid w:val="000519D6"/>
    <w:rsid w:val="00060DF0"/>
    <w:rsid w:val="000701E8"/>
    <w:rsid w:val="00074A41"/>
    <w:rsid w:val="00076C0A"/>
    <w:rsid w:val="0008031B"/>
    <w:rsid w:val="00083760"/>
    <w:rsid w:val="00090CB5"/>
    <w:rsid w:val="00097093"/>
    <w:rsid w:val="00097D08"/>
    <w:rsid w:val="000A1776"/>
    <w:rsid w:val="000A3EEE"/>
    <w:rsid w:val="000B053C"/>
    <w:rsid w:val="000B5AD7"/>
    <w:rsid w:val="000C0807"/>
    <w:rsid w:val="000C68C0"/>
    <w:rsid w:val="000D5975"/>
    <w:rsid w:val="000E73B7"/>
    <w:rsid w:val="000F2140"/>
    <w:rsid w:val="000F720B"/>
    <w:rsid w:val="000F7BC4"/>
    <w:rsid w:val="00101748"/>
    <w:rsid w:val="00103F91"/>
    <w:rsid w:val="00104CC7"/>
    <w:rsid w:val="001055F2"/>
    <w:rsid w:val="001077C8"/>
    <w:rsid w:val="00110C2F"/>
    <w:rsid w:val="001140E0"/>
    <w:rsid w:val="0011663E"/>
    <w:rsid w:val="001201AD"/>
    <w:rsid w:val="001234D9"/>
    <w:rsid w:val="00123836"/>
    <w:rsid w:val="00127260"/>
    <w:rsid w:val="00136134"/>
    <w:rsid w:val="00136DE9"/>
    <w:rsid w:val="00151C90"/>
    <w:rsid w:val="001550F8"/>
    <w:rsid w:val="0016103B"/>
    <w:rsid w:val="0016242A"/>
    <w:rsid w:val="001628DE"/>
    <w:rsid w:val="00165C6A"/>
    <w:rsid w:val="00166DE4"/>
    <w:rsid w:val="00171879"/>
    <w:rsid w:val="00174F44"/>
    <w:rsid w:val="00177DCA"/>
    <w:rsid w:val="0018576F"/>
    <w:rsid w:val="00192B05"/>
    <w:rsid w:val="00193890"/>
    <w:rsid w:val="0019793D"/>
    <w:rsid w:val="001A111C"/>
    <w:rsid w:val="001B444B"/>
    <w:rsid w:val="001D1FCF"/>
    <w:rsid w:val="001D2FE7"/>
    <w:rsid w:val="001D3015"/>
    <w:rsid w:val="001D3EAD"/>
    <w:rsid w:val="001D770A"/>
    <w:rsid w:val="001E32E3"/>
    <w:rsid w:val="001E3C93"/>
    <w:rsid w:val="001E70F4"/>
    <w:rsid w:val="001F06E5"/>
    <w:rsid w:val="00200A47"/>
    <w:rsid w:val="002036FA"/>
    <w:rsid w:val="002047CB"/>
    <w:rsid w:val="00204BF6"/>
    <w:rsid w:val="00215B19"/>
    <w:rsid w:val="00223076"/>
    <w:rsid w:val="00227B61"/>
    <w:rsid w:val="00230104"/>
    <w:rsid w:val="0023167C"/>
    <w:rsid w:val="0023195A"/>
    <w:rsid w:val="002359D2"/>
    <w:rsid w:val="00235CF3"/>
    <w:rsid w:val="002367C0"/>
    <w:rsid w:val="00240C74"/>
    <w:rsid w:val="00245392"/>
    <w:rsid w:val="0024667B"/>
    <w:rsid w:val="00247D67"/>
    <w:rsid w:val="00250881"/>
    <w:rsid w:val="0025178F"/>
    <w:rsid w:val="002556F6"/>
    <w:rsid w:val="00260070"/>
    <w:rsid w:val="00264EE4"/>
    <w:rsid w:val="00266499"/>
    <w:rsid w:val="0026763C"/>
    <w:rsid w:val="0028507F"/>
    <w:rsid w:val="00293F32"/>
    <w:rsid w:val="002A0BD3"/>
    <w:rsid w:val="002A385E"/>
    <w:rsid w:val="002A678F"/>
    <w:rsid w:val="002B0DB5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2408"/>
    <w:rsid w:val="002F3BBA"/>
    <w:rsid w:val="002F758C"/>
    <w:rsid w:val="00301F83"/>
    <w:rsid w:val="00303317"/>
    <w:rsid w:val="00306A36"/>
    <w:rsid w:val="0031240A"/>
    <w:rsid w:val="00312D99"/>
    <w:rsid w:val="00313395"/>
    <w:rsid w:val="00326085"/>
    <w:rsid w:val="00333B23"/>
    <w:rsid w:val="0034021F"/>
    <w:rsid w:val="00346BA1"/>
    <w:rsid w:val="00356223"/>
    <w:rsid w:val="0036001D"/>
    <w:rsid w:val="003602CC"/>
    <w:rsid w:val="00360D8D"/>
    <w:rsid w:val="00362AE0"/>
    <w:rsid w:val="00364517"/>
    <w:rsid w:val="00365C24"/>
    <w:rsid w:val="003675A2"/>
    <w:rsid w:val="00370A57"/>
    <w:rsid w:val="00373257"/>
    <w:rsid w:val="00377E43"/>
    <w:rsid w:val="0038074E"/>
    <w:rsid w:val="003808D4"/>
    <w:rsid w:val="003A3453"/>
    <w:rsid w:val="003A4208"/>
    <w:rsid w:val="003A54E5"/>
    <w:rsid w:val="003A678B"/>
    <w:rsid w:val="003B1045"/>
    <w:rsid w:val="003B1E39"/>
    <w:rsid w:val="003B3EAC"/>
    <w:rsid w:val="003B7D1D"/>
    <w:rsid w:val="003C0047"/>
    <w:rsid w:val="003C0F31"/>
    <w:rsid w:val="003C4487"/>
    <w:rsid w:val="003D0F19"/>
    <w:rsid w:val="003D3DA8"/>
    <w:rsid w:val="003D4641"/>
    <w:rsid w:val="003E13DB"/>
    <w:rsid w:val="003F1D31"/>
    <w:rsid w:val="003F763C"/>
    <w:rsid w:val="00404A8B"/>
    <w:rsid w:val="004066AA"/>
    <w:rsid w:val="00410BB6"/>
    <w:rsid w:val="00411B2E"/>
    <w:rsid w:val="00413839"/>
    <w:rsid w:val="00417E5C"/>
    <w:rsid w:val="00420254"/>
    <w:rsid w:val="00422057"/>
    <w:rsid w:val="00422C62"/>
    <w:rsid w:val="004243CE"/>
    <w:rsid w:val="00424C06"/>
    <w:rsid w:val="00434580"/>
    <w:rsid w:val="0044265A"/>
    <w:rsid w:val="00445B82"/>
    <w:rsid w:val="0045163B"/>
    <w:rsid w:val="004540F3"/>
    <w:rsid w:val="00454B75"/>
    <w:rsid w:val="004558C4"/>
    <w:rsid w:val="004619E3"/>
    <w:rsid w:val="00471475"/>
    <w:rsid w:val="00474DB4"/>
    <w:rsid w:val="004832A9"/>
    <w:rsid w:val="0048556B"/>
    <w:rsid w:val="004907FC"/>
    <w:rsid w:val="00492BAD"/>
    <w:rsid w:val="00493E8A"/>
    <w:rsid w:val="0049523A"/>
    <w:rsid w:val="00496559"/>
    <w:rsid w:val="004A2AF9"/>
    <w:rsid w:val="004A34A1"/>
    <w:rsid w:val="004A569D"/>
    <w:rsid w:val="004A6BAE"/>
    <w:rsid w:val="004B2866"/>
    <w:rsid w:val="004B45CE"/>
    <w:rsid w:val="004B5DC0"/>
    <w:rsid w:val="004C0D51"/>
    <w:rsid w:val="004C20B6"/>
    <w:rsid w:val="004C2964"/>
    <w:rsid w:val="004C384E"/>
    <w:rsid w:val="004C5383"/>
    <w:rsid w:val="004D55AB"/>
    <w:rsid w:val="004D745C"/>
    <w:rsid w:val="004E7AF7"/>
    <w:rsid w:val="004F203D"/>
    <w:rsid w:val="00501029"/>
    <w:rsid w:val="00501B0F"/>
    <w:rsid w:val="0050387F"/>
    <w:rsid w:val="00503CF6"/>
    <w:rsid w:val="00504AF6"/>
    <w:rsid w:val="0050785F"/>
    <w:rsid w:val="00527364"/>
    <w:rsid w:val="00527A0A"/>
    <w:rsid w:val="00531201"/>
    <w:rsid w:val="00531A9B"/>
    <w:rsid w:val="0053206E"/>
    <w:rsid w:val="005339A4"/>
    <w:rsid w:val="00551B69"/>
    <w:rsid w:val="00564E85"/>
    <w:rsid w:val="005671D6"/>
    <w:rsid w:val="00570E8D"/>
    <w:rsid w:val="0057186C"/>
    <w:rsid w:val="00571A32"/>
    <w:rsid w:val="0057642C"/>
    <w:rsid w:val="005764D3"/>
    <w:rsid w:val="00584E47"/>
    <w:rsid w:val="00596477"/>
    <w:rsid w:val="005971F3"/>
    <w:rsid w:val="005A6775"/>
    <w:rsid w:val="005A7500"/>
    <w:rsid w:val="005B3A2D"/>
    <w:rsid w:val="005B63B4"/>
    <w:rsid w:val="005B7BE2"/>
    <w:rsid w:val="005D0A23"/>
    <w:rsid w:val="005D23FE"/>
    <w:rsid w:val="005D6EC6"/>
    <w:rsid w:val="005E5282"/>
    <w:rsid w:val="005E6FD3"/>
    <w:rsid w:val="005F2512"/>
    <w:rsid w:val="005F2CEF"/>
    <w:rsid w:val="006036FE"/>
    <w:rsid w:val="00605A65"/>
    <w:rsid w:val="00620829"/>
    <w:rsid w:val="00625637"/>
    <w:rsid w:val="00626318"/>
    <w:rsid w:val="00642190"/>
    <w:rsid w:val="006434D4"/>
    <w:rsid w:val="00643666"/>
    <w:rsid w:val="00644E2A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81D46"/>
    <w:rsid w:val="00682BC1"/>
    <w:rsid w:val="00685947"/>
    <w:rsid w:val="006939B7"/>
    <w:rsid w:val="006960C5"/>
    <w:rsid w:val="006A4B48"/>
    <w:rsid w:val="006A5830"/>
    <w:rsid w:val="006A6474"/>
    <w:rsid w:val="006A64F0"/>
    <w:rsid w:val="006A6775"/>
    <w:rsid w:val="006B1303"/>
    <w:rsid w:val="006B7682"/>
    <w:rsid w:val="006C2D94"/>
    <w:rsid w:val="006C2F4F"/>
    <w:rsid w:val="006C529A"/>
    <w:rsid w:val="006C53D5"/>
    <w:rsid w:val="006D2374"/>
    <w:rsid w:val="006D237E"/>
    <w:rsid w:val="006D4081"/>
    <w:rsid w:val="006D41B9"/>
    <w:rsid w:val="006D6890"/>
    <w:rsid w:val="006D75D4"/>
    <w:rsid w:val="006E25A4"/>
    <w:rsid w:val="006E2DD8"/>
    <w:rsid w:val="006E4D5A"/>
    <w:rsid w:val="006F0EBA"/>
    <w:rsid w:val="00701BD3"/>
    <w:rsid w:val="00703A3D"/>
    <w:rsid w:val="007056AA"/>
    <w:rsid w:val="00707367"/>
    <w:rsid w:val="007143FE"/>
    <w:rsid w:val="00715E8A"/>
    <w:rsid w:val="007172C2"/>
    <w:rsid w:val="007209CF"/>
    <w:rsid w:val="00737722"/>
    <w:rsid w:val="00741129"/>
    <w:rsid w:val="00745932"/>
    <w:rsid w:val="00750F7C"/>
    <w:rsid w:val="007516C2"/>
    <w:rsid w:val="0075382F"/>
    <w:rsid w:val="00753C73"/>
    <w:rsid w:val="00771EB3"/>
    <w:rsid w:val="00772DB5"/>
    <w:rsid w:val="00774575"/>
    <w:rsid w:val="00785773"/>
    <w:rsid w:val="00793FCA"/>
    <w:rsid w:val="007A417B"/>
    <w:rsid w:val="007A6956"/>
    <w:rsid w:val="007A733D"/>
    <w:rsid w:val="007B6D6E"/>
    <w:rsid w:val="007C682C"/>
    <w:rsid w:val="007D0400"/>
    <w:rsid w:val="007D06FD"/>
    <w:rsid w:val="007D5C09"/>
    <w:rsid w:val="007E63CC"/>
    <w:rsid w:val="007E6865"/>
    <w:rsid w:val="007F1429"/>
    <w:rsid w:val="007F7C19"/>
    <w:rsid w:val="00800BF6"/>
    <w:rsid w:val="008230C4"/>
    <w:rsid w:val="008235A4"/>
    <w:rsid w:val="0083191A"/>
    <w:rsid w:val="00836397"/>
    <w:rsid w:val="00840276"/>
    <w:rsid w:val="0085595E"/>
    <w:rsid w:val="00857023"/>
    <w:rsid w:val="00857165"/>
    <w:rsid w:val="008624AD"/>
    <w:rsid w:val="00862EE5"/>
    <w:rsid w:val="00865F40"/>
    <w:rsid w:val="008706D4"/>
    <w:rsid w:val="00884F42"/>
    <w:rsid w:val="00886C57"/>
    <w:rsid w:val="008939DF"/>
    <w:rsid w:val="008A3218"/>
    <w:rsid w:val="008B1844"/>
    <w:rsid w:val="008B2C7E"/>
    <w:rsid w:val="008B33DF"/>
    <w:rsid w:val="008B420B"/>
    <w:rsid w:val="008C7987"/>
    <w:rsid w:val="008D54BE"/>
    <w:rsid w:val="008D5F92"/>
    <w:rsid w:val="008D63B3"/>
    <w:rsid w:val="008E2DD6"/>
    <w:rsid w:val="008E6924"/>
    <w:rsid w:val="008E7056"/>
    <w:rsid w:val="008F3AB5"/>
    <w:rsid w:val="008F6F67"/>
    <w:rsid w:val="008F7171"/>
    <w:rsid w:val="0090452D"/>
    <w:rsid w:val="00904ADD"/>
    <w:rsid w:val="00905F76"/>
    <w:rsid w:val="00911020"/>
    <w:rsid w:val="0091383B"/>
    <w:rsid w:val="00914DC3"/>
    <w:rsid w:val="0092131E"/>
    <w:rsid w:val="009234D0"/>
    <w:rsid w:val="009251A8"/>
    <w:rsid w:val="0092687A"/>
    <w:rsid w:val="009312CB"/>
    <w:rsid w:val="00936AC6"/>
    <w:rsid w:val="009401D3"/>
    <w:rsid w:val="00940DCA"/>
    <w:rsid w:val="00941FCF"/>
    <w:rsid w:val="00952AE0"/>
    <w:rsid w:val="009537BD"/>
    <w:rsid w:val="00960C58"/>
    <w:rsid w:val="00963A59"/>
    <w:rsid w:val="0096449C"/>
    <w:rsid w:val="009667AF"/>
    <w:rsid w:val="00966BB9"/>
    <w:rsid w:val="00970923"/>
    <w:rsid w:val="00973D10"/>
    <w:rsid w:val="009759B6"/>
    <w:rsid w:val="00975A29"/>
    <w:rsid w:val="00976026"/>
    <w:rsid w:val="009826E0"/>
    <w:rsid w:val="00982CDA"/>
    <w:rsid w:val="00983336"/>
    <w:rsid w:val="00986494"/>
    <w:rsid w:val="0099583D"/>
    <w:rsid w:val="00997488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E44B4"/>
    <w:rsid w:val="009F002A"/>
    <w:rsid w:val="009F3706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7E6C"/>
    <w:rsid w:val="00A80729"/>
    <w:rsid w:val="00A810BF"/>
    <w:rsid w:val="00A879EE"/>
    <w:rsid w:val="00A91038"/>
    <w:rsid w:val="00A91BDA"/>
    <w:rsid w:val="00A95E7C"/>
    <w:rsid w:val="00A96056"/>
    <w:rsid w:val="00AA2DCB"/>
    <w:rsid w:val="00AB6F23"/>
    <w:rsid w:val="00AC1BFB"/>
    <w:rsid w:val="00AC1E49"/>
    <w:rsid w:val="00AC5443"/>
    <w:rsid w:val="00AC577C"/>
    <w:rsid w:val="00AC5D70"/>
    <w:rsid w:val="00AD4DD6"/>
    <w:rsid w:val="00AD5B13"/>
    <w:rsid w:val="00AF37CA"/>
    <w:rsid w:val="00AF788C"/>
    <w:rsid w:val="00B03FDD"/>
    <w:rsid w:val="00B05373"/>
    <w:rsid w:val="00B07989"/>
    <w:rsid w:val="00B12A99"/>
    <w:rsid w:val="00B12B9D"/>
    <w:rsid w:val="00B1628A"/>
    <w:rsid w:val="00B22328"/>
    <w:rsid w:val="00B22DFE"/>
    <w:rsid w:val="00B4126A"/>
    <w:rsid w:val="00B43C97"/>
    <w:rsid w:val="00B47D8C"/>
    <w:rsid w:val="00B54B71"/>
    <w:rsid w:val="00B57D66"/>
    <w:rsid w:val="00B66E90"/>
    <w:rsid w:val="00B70892"/>
    <w:rsid w:val="00B7217B"/>
    <w:rsid w:val="00B87D01"/>
    <w:rsid w:val="00B93E72"/>
    <w:rsid w:val="00B95CB7"/>
    <w:rsid w:val="00B960FC"/>
    <w:rsid w:val="00BA34E5"/>
    <w:rsid w:val="00BB0B97"/>
    <w:rsid w:val="00BB470A"/>
    <w:rsid w:val="00BC0341"/>
    <w:rsid w:val="00BC2F22"/>
    <w:rsid w:val="00BC41E5"/>
    <w:rsid w:val="00BD325C"/>
    <w:rsid w:val="00BD52CB"/>
    <w:rsid w:val="00BE1869"/>
    <w:rsid w:val="00BE58C1"/>
    <w:rsid w:val="00BE71DA"/>
    <w:rsid w:val="00BF0AAB"/>
    <w:rsid w:val="00BF1E1D"/>
    <w:rsid w:val="00BF26A9"/>
    <w:rsid w:val="00C00335"/>
    <w:rsid w:val="00C04F0A"/>
    <w:rsid w:val="00C05EB3"/>
    <w:rsid w:val="00C064F4"/>
    <w:rsid w:val="00C106A7"/>
    <w:rsid w:val="00C111A7"/>
    <w:rsid w:val="00C12EC5"/>
    <w:rsid w:val="00C31F46"/>
    <w:rsid w:val="00C32085"/>
    <w:rsid w:val="00C32B29"/>
    <w:rsid w:val="00C4323E"/>
    <w:rsid w:val="00C45A9E"/>
    <w:rsid w:val="00C47FCE"/>
    <w:rsid w:val="00C504EC"/>
    <w:rsid w:val="00C507DF"/>
    <w:rsid w:val="00C50E64"/>
    <w:rsid w:val="00C56141"/>
    <w:rsid w:val="00C57F8E"/>
    <w:rsid w:val="00C6212B"/>
    <w:rsid w:val="00C647A2"/>
    <w:rsid w:val="00C66F91"/>
    <w:rsid w:val="00C702F1"/>
    <w:rsid w:val="00C713EB"/>
    <w:rsid w:val="00C76365"/>
    <w:rsid w:val="00C770FD"/>
    <w:rsid w:val="00C80435"/>
    <w:rsid w:val="00C81FFD"/>
    <w:rsid w:val="00C83DA1"/>
    <w:rsid w:val="00C85A45"/>
    <w:rsid w:val="00C863D0"/>
    <w:rsid w:val="00C903AC"/>
    <w:rsid w:val="00C91786"/>
    <w:rsid w:val="00C92D7F"/>
    <w:rsid w:val="00C94A03"/>
    <w:rsid w:val="00C9769A"/>
    <w:rsid w:val="00CA14C7"/>
    <w:rsid w:val="00CA23F4"/>
    <w:rsid w:val="00CA29E2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CF0693"/>
    <w:rsid w:val="00D0255F"/>
    <w:rsid w:val="00D04B76"/>
    <w:rsid w:val="00D05D4D"/>
    <w:rsid w:val="00D124CE"/>
    <w:rsid w:val="00D12AD3"/>
    <w:rsid w:val="00D16445"/>
    <w:rsid w:val="00D20AFB"/>
    <w:rsid w:val="00D25356"/>
    <w:rsid w:val="00D30D47"/>
    <w:rsid w:val="00D35F2A"/>
    <w:rsid w:val="00D374FB"/>
    <w:rsid w:val="00D4181C"/>
    <w:rsid w:val="00D54607"/>
    <w:rsid w:val="00D57E72"/>
    <w:rsid w:val="00D606F7"/>
    <w:rsid w:val="00D6435E"/>
    <w:rsid w:val="00D66AA1"/>
    <w:rsid w:val="00D70BF9"/>
    <w:rsid w:val="00D72558"/>
    <w:rsid w:val="00D74121"/>
    <w:rsid w:val="00D7493A"/>
    <w:rsid w:val="00D82D68"/>
    <w:rsid w:val="00D85D91"/>
    <w:rsid w:val="00D87068"/>
    <w:rsid w:val="00D97223"/>
    <w:rsid w:val="00DA1CFE"/>
    <w:rsid w:val="00DA2AC4"/>
    <w:rsid w:val="00DA3C4B"/>
    <w:rsid w:val="00DA6A9A"/>
    <w:rsid w:val="00DB0F11"/>
    <w:rsid w:val="00DB2CBC"/>
    <w:rsid w:val="00DB3F1E"/>
    <w:rsid w:val="00DB5A5F"/>
    <w:rsid w:val="00DC1010"/>
    <w:rsid w:val="00DC1D03"/>
    <w:rsid w:val="00DC25FF"/>
    <w:rsid w:val="00DC2761"/>
    <w:rsid w:val="00DD1DBC"/>
    <w:rsid w:val="00DD203D"/>
    <w:rsid w:val="00DD51D2"/>
    <w:rsid w:val="00DD5675"/>
    <w:rsid w:val="00DD6B8A"/>
    <w:rsid w:val="00DE178F"/>
    <w:rsid w:val="00DE21E7"/>
    <w:rsid w:val="00DE4A47"/>
    <w:rsid w:val="00DF3EEB"/>
    <w:rsid w:val="00DF6265"/>
    <w:rsid w:val="00E0533A"/>
    <w:rsid w:val="00E16563"/>
    <w:rsid w:val="00E16898"/>
    <w:rsid w:val="00E172C4"/>
    <w:rsid w:val="00E24C26"/>
    <w:rsid w:val="00E3000E"/>
    <w:rsid w:val="00E326D0"/>
    <w:rsid w:val="00E32954"/>
    <w:rsid w:val="00E41A8F"/>
    <w:rsid w:val="00E4524E"/>
    <w:rsid w:val="00E45B4B"/>
    <w:rsid w:val="00E52A3A"/>
    <w:rsid w:val="00E538CA"/>
    <w:rsid w:val="00E6124F"/>
    <w:rsid w:val="00E61C49"/>
    <w:rsid w:val="00E66F5F"/>
    <w:rsid w:val="00E7271D"/>
    <w:rsid w:val="00E7783A"/>
    <w:rsid w:val="00E81567"/>
    <w:rsid w:val="00E8385E"/>
    <w:rsid w:val="00E840E2"/>
    <w:rsid w:val="00E855FE"/>
    <w:rsid w:val="00E859A4"/>
    <w:rsid w:val="00E85C52"/>
    <w:rsid w:val="00E8763A"/>
    <w:rsid w:val="00E91DD6"/>
    <w:rsid w:val="00E937DE"/>
    <w:rsid w:val="00E96075"/>
    <w:rsid w:val="00E9732B"/>
    <w:rsid w:val="00EA23F7"/>
    <w:rsid w:val="00EA2B04"/>
    <w:rsid w:val="00EA7663"/>
    <w:rsid w:val="00EB0644"/>
    <w:rsid w:val="00EB61C9"/>
    <w:rsid w:val="00EC6DB2"/>
    <w:rsid w:val="00ED1A3A"/>
    <w:rsid w:val="00ED64DA"/>
    <w:rsid w:val="00EE08DF"/>
    <w:rsid w:val="00EE0E13"/>
    <w:rsid w:val="00EE6A1E"/>
    <w:rsid w:val="00F01EA4"/>
    <w:rsid w:val="00F04209"/>
    <w:rsid w:val="00F16719"/>
    <w:rsid w:val="00F174C7"/>
    <w:rsid w:val="00F204D4"/>
    <w:rsid w:val="00F21C61"/>
    <w:rsid w:val="00F229BA"/>
    <w:rsid w:val="00F237AD"/>
    <w:rsid w:val="00F2398B"/>
    <w:rsid w:val="00F239FA"/>
    <w:rsid w:val="00F273B5"/>
    <w:rsid w:val="00F334A3"/>
    <w:rsid w:val="00F33862"/>
    <w:rsid w:val="00F338CD"/>
    <w:rsid w:val="00F47395"/>
    <w:rsid w:val="00F50E0E"/>
    <w:rsid w:val="00F55C12"/>
    <w:rsid w:val="00F60350"/>
    <w:rsid w:val="00F620CF"/>
    <w:rsid w:val="00F647DE"/>
    <w:rsid w:val="00F72413"/>
    <w:rsid w:val="00F8764E"/>
    <w:rsid w:val="00F92FBE"/>
    <w:rsid w:val="00F94A27"/>
    <w:rsid w:val="00FA13C9"/>
    <w:rsid w:val="00FB1BBD"/>
    <w:rsid w:val="00FB3DB7"/>
    <w:rsid w:val="00FB3F9D"/>
    <w:rsid w:val="00FD0304"/>
    <w:rsid w:val="00FD2BBE"/>
    <w:rsid w:val="00FD7359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DBB7B-4F88-4243-89FB-ECD42F95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Belencio</dc:creator>
  <cp:lastModifiedBy>lquintanal</cp:lastModifiedBy>
  <cp:revision>4</cp:revision>
  <cp:lastPrinted>2020-12-15T10:03:00Z</cp:lastPrinted>
  <dcterms:created xsi:type="dcterms:W3CDTF">2020-12-18T09:27:00Z</dcterms:created>
  <dcterms:modified xsi:type="dcterms:W3CDTF">2020-12-18T10:52:00Z</dcterms:modified>
</cp:coreProperties>
</file>