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D4305" w14:textId="7B9F6CB8" w:rsidR="001355BD" w:rsidRPr="001355BD" w:rsidRDefault="00EF55C4" w:rsidP="001355BD">
      <w:pPr>
        <w:shd w:val="clear" w:color="auto" w:fill="FFFFFF"/>
        <w:spacing w:after="0" w:line="240" w:lineRule="auto"/>
        <w:jc w:val="both"/>
        <w:rPr>
          <w:rFonts w:ascii="Helvetica" w:hAnsi="Helvetica" w:cs="Helvetica"/>
          <w:color w:val="222222"/>
          <w:sz w:val="24"/>
          <w:szCs w:val="24"/>
          <w:lang w:eastAsia="es-ES"/>
        </w:rPr>
      </w:pPr>
      <w:bookmarkStart w:id="0" w:name="_GoBack"/>
      <w:r>
        <w:rPr>
          <w:rFonts w:ascii="Arial" w:hAnsi="Arial" w:cs="Arial"/>
          <w:b/>
          <w:bCs/>
          <w:color w:val="1D2228"/>
          <w:sz w:val="40"/>
          <w:szCs w:val="40"/>
          <w:lang w:eastAsia="es-ES"/>
        </w:rPr>
        <w:t>Jesús Martínez Salvador</w:t>
      </w:r>
      <w:r w:rsidR="005B3AA5">
        <w:rPr>
          <w:rFonts w:ascii="Arial" w:hAnsi="Arial" w:cs="Arial"/>
          <w:b/>
          <w:bCs/>
          <w:color w:val="1D2228"/>
          <w:sz w:val="40"/>
          <w:szCs w:val="40"/>
          <w:lang w:eastAsia="es-ES"/>
        </w:rPr>
        <w:t>: “</w:t>
      </w:r>
      <w:r>
        <w:rPr>
          <w:rFonts w:ascii="Arial" w:hAnsi="Arial" w:cs="Arial"/>
          <w:b/>
          <w:bCs/>
          <w:color w:val="1D2228"/>
          <w:sz w:val="40"/>
          <w:szCs w:val="40"/>
          <w:lang w:eastAsia="es-ES"/>
        </w:rPr>
        <w:t>Hemos solicitado toda la documentación sobre el publirreportaje que daña la imagen del FICX y que fue pagado por el Gobierno de Ana González con dinero de todos los gijoneses</w:t>
      </w:r>
      <w:r w:rsidR="005B3AA5">
        <w:rPr>
          <w:rFonts w:ascii="Arial" w:hAnsi="Arial" w:cs="Arial"/>
          <w:b/>
          <w:bCs/>
          <w:color w:val="1D2228"/>
          <w:sz w:val="40"/>
          <w:szCs w:val="40"/>
          <w:lang w:eastAsia="es-ES"/>
        </w:rPr>
        <w:t>”</w:t>
      </w:r>
    </w:p>
    <w:bookmarkEnd w:id="0"/>
    <w:p w14:paraId="575222CA" w14:textId="77777777" w:rsidR="005B3AA5" w:rsidRDefault="005B3AA5" w:rsidP="005B3AA5">
      <w:pPr>
        <w:pStyle w:val="Prrafodelista"/>
        <w:suppressAutoHyphens/>
        <w:spacing w:after="0" w:line="240" w:lineRule="auto"/>
        <w:jc w:val="both"/>
        <w:rPr>
          <w:rFonts w:ascii="New" w:hAnsi="New" w:cs="Helvetica"/>
          <w:color w:val="222222"/>
          <w:sz w:val="14"/>
          <w:szCs w:val="14"/>
          <w:lang w:eastAsia="es-ES"/>
        </w:rPr>
      </w:pPr>
      <w:r>
        <w:rPr>
          <w:rFonts w:ascii="New" w:hAnsi="New" w:cs="Helvetica"/>
          <w:color w:val="222222"/>
          <w:sz w:val="14"/>
          <w:szCs w:val="14"/>
          <w:lang w:eastAsia="es-ES"/>
        </w:rPr>
        <w:t> </w:t>
      </w:r>
    </w:p>
    <w:p w14:paraId="4641AB98" w14:textId="2EDC7021" w:rsidR="00EF55C4" w:rsidRPr="004E18F3" w:rsidRDefault="005B3AA5" w:rsidP="004E18F3">
      <w:pPr>
        <w:pStyle w:val="Prrafodelista"/>
        <w:numPr>
          <w:ilvl w:val="0"/>
          <w:numId w:val="30"/>
        </w:numPr>
        <w:jc w:val="both"/>
        <w:rPr>
          <w:rFonts w:ascii="Arial" w:hAnsi="Arial" w:cs="Arial"/>
          <w:b/>
          <w:sz w:val="36"/>
          <w:szCs w:val="36"/>
        </w:rPr>
      </w:pPr>
      <w:r w:rsidRPr="004E18F3">
        <w:rPr>
          <w:rFonts w:ascii="Arial" w:hAnsi="Arial" w:cs="Arial"/>
          <w:b/>
          <w:sz w:val="36"/>
          <w:szCs w:val="36"/>
        </w:rPr>
        <w:t>“</w:t>
      </w:r>
      <w:r w:rsidR="004E18F3">
        <w:rPr>
          <w:rFonts w:ascii="Arial" w:hAnsi="Arial" w:cs="Arial"/>
          <w:b/>
          <w:sz w:val="36"/>
          <w:szCs w:val="36"/>
        </w:rPr>
        <w:t>Queremos que e</w:t>
      </w:r>
      <w:r w:rsidRPr="004E18F3">
        <w:rPr>
          <w:rFonts w:ascii="Arial" w:hAnsi="Arial" w:cs="Arial"/>
          <w:b/>
          <w:sz w:val="36"/>
          <w:szCs w:val="36"/>
        </w:rPr>
        <w:t>l equipo de Gobierno</w:t>
      </w:r>
      <w:r w:rsidR="004E18F3">
        <w:rPr>
          <w:rFonts w:ascii="Arial" w:hAnsi="Arial" w:cs="Arial"/>
          <w:b/>
          <w:sz w:val="36"/>
          <w:szCs w:val="36"/>
        </w:rPr>
        <w:t xml:space="preserve"> entregue en Comisión </w:t>
      </w:r>
      <w:r w:rsidR="00EF55C4" w:rsidRPr="004E18F3">
        <w:rPr>
          <w:rFonts w:ascii="Arial" w:hAnsi="Arial" w:cs="Arial"/>
          <w:b/>
          <w:sz w:val="36"/>
          <w:szCs w:val="36"/>
        </w:rPr>
        <w:t>todos los documentos que regularon la contratación del publirreportaje publicado en la revista ‘</w:t>
      </w:r>
      <w:proofErr w:type="spellStart"/>
      <w:r w:rsidR="00EF55C4" w:rsidRPr="004E18F3">
        <w:rPr>
          <w:rFonts w:ascii="Arial" w:hAnsi="Arial" w:cs="Arial"/>
          <w:b/>
          <w:sz w:val="36"/>
          <w:szCs w:val="36"/>
        </w:rPr>
        <w:t>JotDown</w:t>
      </w:r>
      <w:proofErr w:type="spellEnd"/>
      <w:r w:rsidR="00EF55C4" w:rsidRPr="004E18F3">
        <w:rPr>
          <w:rFonts w:ascii="Arial" w:hAnsi="Arial" w:cs="Arial"/>
          <w:b/>
          <w:sz w:val="36"/>
          <w:szCs w:val="36"/>
        </w:rPr>
        <w:t>’ el 30 de diciembre de 2020”</w:t>
      </w:r>
    </w:p>
    <w:p w14:paraId="402DC9FD" w14:textId="48C559C3" w:rsidR="00EF55C4" w:rsidRPr="004E18F3" w:rsidRDefault="00EF55C4" w:rsidP="004E18F3">
      <w:pPr>
        <w:pStyle w:val="Prrafodelista"/>
        <w:numPr>
          <w:ilvl w:val="0"/>
          <w:numId w:val="30"/>
        </w:numPr>
        <w:jc w:val="both"/>
        <w:rPr>
          <w:rFonts w:ascii="Arial" w:hAnsi="Arial" w:cs="Arial"/>
          <w:b/>
          <w:sz w:val="36"/>
          <w:szCs w:val="36"/>
        </w:rPr>
      </w:pPr>
      <w:r w:rsidRPr="004E18F3">
        <w:rPr>
          <w:rFonts w:ascii="Arial" w:hAnsi="Arial" w:cs="Arial"/>
          <w:b/>
          <w:sz w:val="36"/>
          <w:szCs w:val="36"/>
        </w:rPr>
        <w:t xml:space="preserve">“En </w:t>
      </w:r>
      <w:r w:rsidR="00B615F5">
        <w:rPr>
          <w:rFonts w:ascii="Arial" w:hAnsi="Arial" w:cs="Arial"/>
          <w:b/>
          <w:sz w:val="36"/>
          <w:szCs w:val="36"/>
        </w:rPr>
        <w:t>concreto</w:t>
      </w:r>
      <w:r w:rsidRPr="004E18F3">
        <w:rPr>
          <w:rFonts w:ascii="Arial" w:hAnsi="Arial" w:cs="Arial"/>
          <w:b/>
          <w:sz w:val="36"/>
          <w:szCs w:val="36"/>
        </w:rPr>
        <w:t>, hemos solicitado el informe justificativo de necesidad de la contratación, el contrato o precontrato, la factura, el documento de pago y su fecha de pago”</w:t>
      </w:r>
    </w:p>
    <w:p w14:paraId="4262F2DC" w14:textId="2F2FFE30" w:rsidR="00EF55C4" w:rsidRDefault="005B3AA5" w:rsidP="004E18F3">
      <w:pPr>
        <w:jc w:val="both"/>
        <w:rPr>
          <w:rFonts w:ascii="Arial" w:hAnsi="Arial" w:cs="Arial"/>
          <w:sz w:val="28"/>
          <w:szCs w:val="28"/>
        </w:rPr>
      </w:pPr>
      <w:r w:rsidRPr="004E18F3">
        <w:rPr>
          <w:rFonts w:ascii="Arial" w:hAnsi="Arial" w:cs="Arial"/>
          <w:b/>
          <w:bCs/>
          <w:sz w:val="28"/>
          <w:szCs w:val="28"/>
          <w:u w:val="single"/>
          <w:lang w:val="es-ES_tradnl" w:eastAsia="es-ES"/>
        </w:rPr>
        <w:t>0</w:t>
      </w:r>
      <w:r w:rsidR="00EF55C4" w:rsidRPr="004E18F3">
        <w:rPr>
          <w:rFonts w:ascii="Arial" w:hAnsi="Arial" w:cs="Arial"/>
          <w:b/>
          <w:bCs/>
          <w:sz w:val="28"/>
          <w:szCs w:val="28"/>
          <w:u w:val="single"/>
          <w:lang w:val="es-ES_tradnl" w:eastAsia="es-ES"/>
        </w:rPr>
        <w:t>4</w:t>
      </w:r>
      <w:r w:rsidR="001355BD" w:rsidRPr="004E18F3">
        <w:rPr>
          <w:rFonts w:ascii="Arial" w:hAnsi="Arial" w:cs="Arial"/>
          <w:b/>
          <w:bCs/>
          <w:sz w:val="28"/>
          <w:szCs w:val="28"/>
          <w:u w:val="single"/>
          <w:lang w:val="es-ES_tradnl" w:eastAsia="es-ES"/>
        </w:rPr>
        <w:t>-</w:t>
      </w:r>
      <w:r w:rsidR="004F58BD" w:rsidRPr="004E18F3">
        <w:rPr>
          <w:rFonts w:ascii="Arial" w:hAnsi="Arial" w:cs="Arial"/>
          <w:b/>
          <w:bCs/>
          <w:sz w:val="28"/>
          <w:szCs w:val="28"/>
          <w:u w:val="single"/>
          <w:lang w:val="es-ES_tradnl" w:eastAsia="es-ES"/>
        </w:rPr>
        <w:t>febr</w:t>
      </w:r>
      <w:r w:rsidR="001355BD" w:rsidRPr="004E18F3">
        <w:rPr>
          <w:rFonts w:ascii="Arial" w:hAnsi="Arial" w:cs="Arial"/>
          <w:b/>
          <w:bCs/>
          <w:sz w:val="28"/>
          <w:szCs w:val="28"/>
          <w:u w:val="single"/>
          <w:lang w:val="es-ES_tradnl" w:eastAsia="es-ES"/>
        </w:rPr>
        <w:t>ero-2021 (Gijón). –</w:t>
      </w:r>
      <w:r w:rsidR="001355BD" w:rsidRPr="001355BD">
        <w:rPr>
          <w:rFonts w:ascii="Helvetica" w:hAnsi="Helvetica" w:cs="Helvetica"/>
          <w:b/>
          <w:bCs/>
          <w:sz w:val="24"/>
          <w:szCs w:val="24"/>
          <w:lang w:val="es-ES_tradnl" w:eastAsia="es-ES"/>
        </w:rPr>
        <w:t> </w:t>
      </w:r>
      <w:r w:rsidR="008E6DDE" w:rsidRPr="004E18F3">
        <w:rPr>
          <w:rFonts w:ascii="Arial" w:hAnsi="Arial" w:cs="Arial"/>
          <w:sz w:val="28"/>
          <w:szCs w:val="28"/>
        </w:rPr>
        <w:t>E</w:t>
      </w:r>
      <w:r w:rsidR="001355BD" w:rsidRPr="004E18F3">
        <w:rPr>
          <w:rFonts w:ascii="Arial" w:hAnsi="Arial" w:cs="Arial"/>
          <w:sz w:val="28"/>
          <w:szCs w:val="28"/>
        </w:rPr>
        <w:t xml:space="preserve">l </w:t>
      </w:r>
      <w:r w:rsidR="00EF55C4" w:rsidRPr="004E18F3">
        <w:rPr>
          <w:rFonts w:ascii="Arial" w:hAnsi="Arial" w:cs="Arial"/>
          <w:sz w:val="28"/>
          <w:szCs w:val="28"/>
        </w:rPr>
        <w:t xml:space="preserve">portavoz del </w:t>
      </w:r>
      <w:r w:rsidR="001355BD" w:rsidRPr="004E18F3">
        <w:rPr>
          <w:rFonts w:ascii="Arial" w:hAnsi="Arial" w:cs="Arial"/>
          <w:sz w:val="28"/>
          <w:szCs w:val="28"/>
        </w:rPr>
        <w:t>Grupo Municipal de FORO</w:t>
      </w:r>
      <w:r w:rsidR="00262122" w:rsidRPr="004E18F3">
        <w:rPr>
          <w:rFonts w:ascii="Arial" w:hAnsi="Arial" w:cs="Arial"/>
          <w:sz w:val="28"/>
          <w:szCs w:val="28"/>
        </w:rPr>
        <w:t>,</w:t>
      </w:r>
      <w:r w:rsidR="00EF55C4" w:rsidRPr="004E18F3">
        <w:rPr>
          <w:rFonts w:ascii="Arial" w:hAnsi="Arial" w:cs="Arial"/>
          <w:sz w:val="28"/>
          <w:szCs w:val="28"/>
        </w:rPr>
        <w:t xml:space="preserve"> ha presentado un ruego en la Comisión de Servicios y Derechos sociales para solicitar al equipo de Gobierno los documentos que regularon la contratación del publirreportaje publicado en la revista ‘</w:t>
      </w:r>
      <w:proofErr w:type="spellStart"/>
      <w:r w:rsidR="00EF55C4" w:rsidRPr="004E18F3">
        <w:rPr>
          <w:rFonts w:ascii="Arial" w:hAnsi="Arial" w:cs="Arial"/>
          <w:sz w:val="28"/>
          <w:szCs w:val="28"/>
        </w:rPr>
        <w:t>JotDown</w:t>
      </w:r>
      <w:proofErr w:type="spellEnd"/>
      <w:r w:rsidR="00EF55C4" w:rsidRPr="004E18F3">
        <w:rPr>
          <w:rFonts w:ascii="Arial" w:hAnsi="Arial" w:cs="Arial"/>
          <w:sz w:val="28"/>
          <w:szCs w:val="28"/>
        </w:rPr>
        <w:t>’ el 30 de diciembre de 2020. “Queremos analizar toda la documentación sobre el publirreportaje que daña la imagen del Festival Internacional de Cine de Gijón (FICX) y que fue pagado por el Gobierno de Ana González con dinero de todos los gijoneses</w:t>
      </w:r>
      <w:r w:rsidR="004E18F3" w:rsidRPr="004E18F3">
        <w:rPr>
          <w:rFonts w:ascii="Arial" w:hAnsi="Arial" w:cs="Arial"/>
          <w:sz w:val="28"/>
          <w:szCs w:val="28"/>
        </w:rPr>
        <w:t>”.</w:t>
      </w:r>
      <w:r w:rsidR="004E18F3">
        <w:rPr>
          <w:rFonts w:ascii="Arial" w:hAnsi="Arial" w:cs="Arial"/>
          <w:sz w:val="28"/>
          <w:szCs w:val="28"/>
        </w:rPr>
        <w:t xml:space="preserve"> </w:t>
      </w:r>
    </w:p>
    <w:p w14:paraId="224F70D9" w14:textId="21FFC691" w:rsidR="004E18F3" w:rsidRPr="004E18F3" w:rsidRDefault="004E18F3" w:rsidP="004E18F3">
      <w:pPr>
        <w:jc w:val="both"/>
        <w:rPr>
          <w:rFonts w:ascii="Arial" w:hAnsi="Arial" w:cs="Arial"/>
          <w:sz w:val="28"/>
          <w:szCs w:val="28"/>
        </w:rPr>
      </w:pPr>
      <w:r w:rsidRPr="004E18F3">
        <w:rPr>
          <w:rFonts w:ascii="Arial" w:hAnsi="Arial" w:cs="Arial"/>
          <w:sz w:val="28"/>
          <w:szCs w:val="28"/>
        </w:rPr>
        <w:t xml:space="preserve">“No vale con que la gerente de </w:t>
      </w:r>
      <w:proofErr w:type="spellStart"/>
      <w:r w:rsidRPr="004E18F3">
        <w:rPr>
          <w:rFonts w:ascii="Arial" w:hAnsi="Arial" w:cs="Arial"/>
          <w:sz w:val="28"/>
          <w:szCs w:val="28"/>
        </w:rPr>
        <w:t>Divertia</w:t>
      </w:r>
      <w:proofErr w:type="spellEnd"/>
      <w:r w:rsidRPr="004E18F3">
        <w:rPr>
          <w:rFonts w:ascii="Arial" w:hAnsi="Arial" w:cs="Arial"/>
          <w:sz w:val="28"/>
          <w:szCs w:val="28"/>
        </w:rPr>
        <w:t xml:space="preserve"> diga que ‘el daño por el artículo del FICX está hecho y el error reconocido’. Se utilizaron recursos públicos para </w:t>
      </w:r>
      <w:r>
        <w:rPr>
          <w:rFonts w:ascii="Arial" w:hAnsi="Arial" w:cs="Arial"/>
          <w:sz w:val="28"/>
          <w:szCs w:val="28"/>
        </w:rPr>
        <w:t xml:space="preserve">dirimir cuitas políticas y personales del </w:t>
      </w:r>
      <w:r>
        <w:rPr>
          <w:rFonts w:ascii="Arial" w:hAnsi="Arial" w:cs="Arial"/>
          <w:sz w:val="28"/>
          <w:szCs w:val="28"/>
        </w:rPr>
        <w:lastRenderedPageBreak/>
        <w:t>propio equipo de Gobierno y es</w:t>
      </w:r>
      <w:r w:rsidR="00491EFE">
        <w:rPr>
          <w:rFonts w:ascii="Arial" w:hAnsi="Arial" w:cs="Arial"/>
          <w:sz w:val="28"/>
          <w:szCs w:val="28"/>
        </w:rPr>
        <w:t>te</w:t>
      </w:r>
      <w:r>
        <w:rPr>
          <w:rFonts w:ascii="Arial" w:hAnsi="Arial" w:cs="Arial"/>
          <w:sz w:val="28"/>
          <w:szCs w:val="28"/>
        </w:rPr>
        <w:t xml:space="preserve"> </w:t>
      </w:r>
      <w:r w:rsidR="00491EFE">
        <w:rPr>
          <w:rFonts w:ascii="Arial" w:hAnsi="Arial" w:cs="Arial"/>
          <w:sz w:val="28"/>
          <w:szCs w:val="28"/>
        </w:rPr>
        <w:t>caso debe depurarse y no repetirse jamás</w:t>
      </w:r>
      <w:r w:rsidRPr="004E18F3">
        <w:rPr>
          <w:rFonts w:ascii="Arial" w:hAnsi="Arial" w:cs="Arial"/>
          <w:sz w:val="28"/>
          <w:szCs w:val="28"/>
        </w:rPr>
        <w:t xml:space="preserve">”.  </w:t>
      </w:r>
    </w:p>
    <w:p w14:paraId="14E06435" w14:textId="5397CA01" w:rsidR="004E18F3" w:rsidRPr="004E18F3" w:rsidRDefault="004E18F3" w:rsidP="004E18F3">
      <w:pPr>
        <w:jc w:val="both"/>
        <w:rPr>
          <w:rFonts w:ascii="Arial" w:hAnsi="Arial" w:cs="Arial"/>
          <w:sz w:val="28"/>
          <w:szCs w:val="28"/>
        </w:rPr>
      </w:pPr>
      <w:r w:rsidRPr="004E18F3">
        <w:rPr>
          <w:rFonts w:ascii="Arial" w:hAnsi="Arial" w:cs="Arial"/>
          <w:sz w:val="28"/>
          <w:szCs w:val="28"/>
        </w:rPr>
        <w:t xml:space="preserve">Cabe recordar que el portavoz de FORO dio la voz de alarma el pasado 19 de enero al denunciar públicamente un gasto de 3.630 euros realizado por el equipo de Gobierno para pagar la publicación del citado artículo. “El Gobierno de Ana González ha utilizado el dinero público, de todos los gijoneses, para  denostar al director del Festival Internacional de Cine de Gijón (FICX) y ensalzar a la gerente de </w:t>
      </w:r>
      <w:proofErr w:type="spellStart"/>
      <w:r w:rsidRPr="004E18F3">
        <w:rPr>
          <w:rFonts w:ascii="Arial" w:hAnsi="Arial" w:cs="Arial"/>
          <w:sz w:val="28"/>
          <w:szCs w:val="28"/>
        </w:rPr>
        <w:t>Divertia</w:t>
      </w:r>
      <w:proofErr w:type="spellEnd"/>
      <w:r w:rsidRPr="004E18F3">
        <w:rPr>
          <w:rFonts w:ascii="Arial" w:hAnsi="Arial" w:cs="Arial"/>
          <w:sz w:val="28"/>
          <w:szCs w:val="28"/>
        </w:rPr>
        <w:t>”, dijo entonces Martínez Salvador.</w:t>
      </w:r>
    </w:p>
    <w:p w14:paraId="09403928" w14:textId="611EEB45" w:rsidR="00EF55C4" w:rsidRPr="004E18F3" w:rsidRDefault="00EF55C4" w:rsidP="004E18F3">
      <w:pPr>
        <w:jc w:val="both"/>
        <w:rPr>
          <w:rFonts w:ascii="Arial" w:hAnsi="Arial" w:cs="Arial"/>
          <w:sz w:val="28"/>
          <w:szCs w:val="28"/>
        </w:rPr>
      </w:pPr>
      <w:r w:rsidRPr="004E18F3">
        <w:rPr>
          <w:rFonts w:ascii="Arial" w:hAnsi="Arial" w:cs="Arial"/>
          <w:sz w:val="28"/>
          <w:szCs w:val="28"/>
        </w:rPr>
        <w:t xml:space="preserve">En </w:t>
      </w:r>
      <w:r w:rsidR="00491EFE">
        <w:rPr>
          <w:rFonts w:ascii="Arial" w:hAnsi="Arial" w:cs="Arial"/>
          <w:sz w:val="28"/>
          <w:szCs w:val="28"/>
        </w:rPr>
        <w:t>la</w:t>
      </w:r>
      <w:r w:rsidRPr="004E18F3">
        <w:rPr>
          <w:rFonts w:ascii="Arial" w:hAnsi="Arial" w:cs="Arial"/>
          <w:sz w:val="28"/>
          <w:szCs w:val="28"/>
        </w:rPr>
        <w:t xml:space="preserve"> exposición de motivos</w:t>
      </w:r>
      <w:r w:rsidR="00491EFE">
        <w:rPr>
          <w:rFonts w:ascii="Arial" w:hAnsi="Arial" w:cs="Arial"/>
          <w:sz w:val="28"/>
          <w:szCs w:val="28"/>
        </w:rPr>
        <w:t xml:space="preserve"> del ruego presentado ahora</w:t>
      </w:r>
      <w:r w:rsidRPr="004E18F3">
        <w:rPr>
          <w:rFonts w:ascii="Arial" w:hAnsi="Arial" w:cs="Arial"/>
          <w:sz w:val="28"/>
          <w:szCs w:val="28"/>
        </w:rPr>
        <w:t xml:space="preserve">, el portavoz forista explica que en la sesión extraordinaria del Consejo de Administración de la empresa </w:t>
      </w:r>
      <w:proofErr w:type="spellStart"/>
      <w:r w:rsidRPr="004E18F3">
        <w:rPr>
          <w:rFonts w:ascii="Arial" w:hAnsi="Arial" w:cs="Arial"/>
          <w:sz w:val="28"/>
          <w:szCs w:val="28"/>
        </w:rPr>
        <w:t>Divertia</w:t>
      </w:r>
      <w:proofErr w:type="spellEnd"/>
      <w:r w:rsidRPr="004E18F3">
        <w:rPr>
          <w:rFonts w:ascii="Arial" w:hAnsi="Arial" w:cs="Arial"/>
          <w:sz w:val="28"/>
          <w:szCs w:val="28"/>
        </w:rPr>
        <w:t xml:space="preserve"> celebrada el lunes 25 de enero por petición de los grupos de la oposición, quedó pendiente de respuesta alguna información solicitada por nuestro representante”. Además, “para poder acabar de valorar la gestión de </w:t>
      </w:r>
      <w:proofErr w:type="spellStart"/>
      <w:r w:rsidRPr="004E18F3">
        <w:rPr>
          <w:rFonts w:ascii="Arial" w:hAnsi="Arial" w:cs="Arial"/>
          <w:sz w:val="28"/>
          <w:szCs w:val="28"/>
        </w:rPr>
        <w:t>Divertia</w:t>
      </w:r>
      <w:proofErr w:type="spellEnd"/>
      <w:r w:rsidRPr="004E18F3">
        <w:rPr>
          <w:rFonts w:ascii="Arial" w:hAnsi="Arial" w:cs="Arial"/>
          <w:sz w:val="28"/>
          <w:szCs w:val="28"/>
        </w:rPr>
        <w:t xml:space="preserve"> con la contratación del publirreportaje publicado en la revista ‘</w:t>
      </w:r>
      <w:proofErr w:type="spellStart"/>
      <w:r w:rsidRPr="004E18F3">
        <w:rPr>
          <w:rFonts w:ascii="Arial" w:hAnsi="Arial" w:cs="Arial"/>
          <w:sz w:val="28"/>
          <w:szCs w:val="28"/>
        </w:rPr>
        <w:t>JotDown</w:t>
      </w:r>
      <w:proofErr w:type="spellEnd"/>
      <w:r w:rsidRPr="004E18F3">
        <w:rPr>
          <w:rFonts w:ascii="Arial" w:hAnsi="Arial" w:cs="Arial"/>
          <w:sz w:val="28"/>
          <w:szCs w:val="28"/>
        </w:rPr>
        <w:t xml:space="preserve">’ el 30 de diciembre de 2020”, desde el Grupo Municipal de FORO se solicita que se entregue a los miembros de la citada comisión los documentos que regularon la contratación del publirreportaje. </w:t>
      </w:r>
    </w:p>
    <w:p w14:paraId="44A29912" w14:textId="77777777" w:rsidR="00EF55C4" w:rsidRPr="004E18F3" w:rsidRDefault="00EF55C4" w:rsidP="004E18F3">
      <w:pPr>
        <w:rPr>
          <w:rFonts w:ascii="Arial" w:hAnsi="Arial" w:cs="Arial"/>
          <w:sz w:val="28"/>
          <w:szCs w:val="28"/>
        </w:rPr>
      </w:pPr>
    </w:p>
    <w:p w14:paraId="19ACB4A4" w14:textId="77777777" w:rsidR="00616F94" w:rsidRPr="004E18F3" w:rsidRDefault="00616F94" w:rsidP="004E18F3">
      <w:pPr>
        <w:rPr>
          <w:rFonts w:ascii="Arial" w:hAnsi="Arial" w:cs="Arial"/>
          <w:sz w:val="28"/>
          <w:szCs w:val="28"/>
        </w:rPr>
      </w:pPr>
    </w:p>
    <w:sectPr w:rsidR="00616F94" w:rsidRPr="004E18F3"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895DF" w14:textId="77777777" w:rsidR="003A7651" w:rsidRDefault="003A7651">
      <w:pPr>
        <w:spacing w:after="0" w:line="240" w:lineRule="auto"/>
        <w:rPr>
          <w:rFonts w:ascii="Times New Roman" w:hAnsi="Times New Roman"/>
        </w:rPr>
      </w:pPr>
      <w:r>
        <w:rPr>
          <w:rFonts w:ascii="Times New Roman" w:hAnsi="Times New Roman"/>
        </w:rPr>
        <w:separator/>
      </w:r>
    </w:p>
  </w:endnote>
  <w:endnote w:type="continuationSeparator" w:id="0">
    <w:p w14:paraId="474A5FD4" w14:textId="77777777" w:rsidR="003A7651" w:rsidRDefault="003A765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3A7651">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2809" w14:textId="77777777" w:rsidR="003A7651" w:rsidRDefault="003A7651">
      <w:pPr>
        <w:spacing w:after="0" w:line="240" w:lineRule="auto"/>
        <w:rPr>
          <w:rFonts w:ascii="Times New Roman" w:hAnsi="Times New Roman"/>
        </w:rPr>
      </w:pPr>
      <w:r>
        <w:rPr>
          <w:rFonts w:ascii="Times New Roman" w:hAnsi="Times New Roman"/>
        </w:rPr>
        <w:separator/>
      </w:r>
    </w:p>
  </w:footnote>
  <w:footnote w:type="continuationSeparator" w:id="0">
    <w:p w14:paraId="5DA1BE14" w14:textId="77777777" w:rsidR="003A7651" w:rsidRDefault="003A765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7"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8"/>
  </w:num>
  <w:num w:numId="4">
    <w:abstractNumId w:val="21"/>
  </w:num>
  <w:num w:numId="5">
    <w:abstractNumId w:val="24"/>
  </w:num>
  <w:num w:numId="6">
    <w:abstractNumId w:val="12"/>
  </w:num>
  <w:num w:numId="7">
    <w:abstractNumId w:val="14"/>
  </w:num>
  <w:num w:numId="8">
    <w:abstractNumId w:val="13"/>
  </w:num>
  <w:num w:numId="9">
    <w:abstractNumId w:val="3"/>
  </w:num>
  <w:num w:numId="10">
    <w:abstractNumId w:val="8"/>
  </w:num>
  <w:num w:numId="11">
    <w:abstractNumId w:val="25"/>
  </w:num>
  <w:num w:numId="12">
    <w:abstractNumId w:val="15"/>
  </w:num>
  <w:num w:numId="13">
    <w:abstractNumId w:val="11"/>
  </w:num>
  <w:num w:numId="14">
    <w:abstractNumId w:val="22"/>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5"/>
  </w:num>
  <w:num w:numId="20">
    <w:abstractNumId w:val="20"/>
  </w:num>
  <w:num w:numId="21">
    <w:abstractNumId w:val="29"/>
  </w:num>
  <w:num w:numId="22">
    <w:abstractNumId w:val="18"/>
  </w:num>
  <w:num w:numId="23">
    <w:abstractNumId w:val="9"/>
  </w:num>
  <w:num w:numId="24">
    <w:abstractNumId w:val="16"/>
  </w:num>
  <w:num w:numId="25">
    <w:abstractNumId w:val="4"/>
  </w:num>
  <w:num w:numId="26">
    <w:abstractNumId w:val="2"/>
  </w:num>
  <w:num w:numId="27">
    <w:abstractNumId w:val="1"/>
  </w:num>
  <w:num w:numId="28">
    <w:abstractNumId w:val="27"/>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53309"/>
    <w:rsid w:val="000618C9"/>
    <w:rsid w:val="0008374A"/>
    <w:rsid w:val="00084832"/>
    <w:rsid w:val="00094DA5"/>
    <w:rsid w:val="000A32F4"/>
    <w:rsid w:val="000A4DAD"/>
    <w:rsid w:val="000C420F"/>
    <w:rsid w:val="000F3E5A"/>
    <w:rsid w:val="000F7965"/>
    <w:rsid w:val="0011160B"/>
    <w:rsid w:val="00116280"/>
    <w:rsid w:val="001175AA"/>
    <w:rsid w:val="001355BD"/>
    <w:rsid w:val="001365E3"/>
    <w:rsid w:val="00137EE4"/>
    <w:rsid w:val="00171386"/>
    <w:rsid w:val="00176B23"/>
    <w:rsid w:val="001776C3"/>
    <w:rsid w:val="00180F7E"/>
    <w:rsid w:val="00182AD5"/>
    <w:rsid w:val="00183E87"/>
    <w:rsid w:val="00186E88"/>
    <w:rsid w:val="00190571"/>
    <w:rsid w:val="00194746"/>
    <w:rsid w:val="00232A84"/>
    <w:rsid w:val="00233457"/>
    <w:rsid w:val="00233DC9"/>
    <w:rsid w:val="0023421B"/>
    <w:rsid w:val="00241B1A"/>
    <w:rsid w:val="00242F17"/>
    <w:rsid w:val="00244134"/>
    <w:rsid w:val="00251421"/>
    <w:rsid w:val="00262122"/>
    <w:rsid w:val="00265465"/>
    <w:rsid w:val="00275AED"/>
    <w:rsid w:val="00277557"/>
    <w:rsid w:val="002920AE"/>
    <w:rsid w:val="002944EB"/>
    <w:rsid w:val="00295C58"/>
    <w:rsid w:val="002B69DA"/>
    <w:rsid w:val="002E001E"/>
    <w:rsid w:val="002E7D69"/>
    <w:rsid w:val="002F386D"/>
    <w:rsid w:val="00306A93"/>
    <w:rsid w:val="0030717F"/>
    <w:rsid w:val="0031267C"/>
    <w:rsid w:val="00322E7D"/>
    <w:rsid w:val="003252D1"/>
    <w:rsid w:val="00340248"/>
    <w:rsid w:val="00355CA3"/>
    <w:rsid w:val="003560A2"/>
    <w:rsid w:val="0037701A"/>
    <w:rsid w:val="00396DA0"/>
    <w:rsid w:val="003A00A0"/>
    <w:rsid w:val="003A7651"/>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3B2D"/>
    <w:rsid w:val="004744B9"/>
    <w:rsid w:val="00491EFE"/>
    <w:rsid w:val="004B4F2E"/>
    <w:rsid w:val="004B6E56"/>
    <w:rsid w:val="004C151F"/>
    <w:rsid w:val="004C3D26"/>
    <w:rsid w:val="004E18F3"/>
    <w:rsid w:val="004F0696"/>
    <w:rsid w:val="004F3143"/>
    <w:rsid w:val="004F34AD"/>
    <w:rsid w:val="004F58BD"/>
    <w:rsid w:val="004F6F7D"/>
    <w:rsid w:val="00500BC4"/>
    <w:rsid w:val="00534641"/>
    <w:rsid w:val="005409FA"/>
    <w:rsid w:val="00544B6C"/>
    <w:rsid w:val="00551A59"/>
    <w:rsid w:val="00555277"/>
    <w:rsid w:val="00561AC9"/>
    <w:rsid w:val="00594068"/>
    <w:rsid w:val="00596173"/>
    <w:rsid w:val="005A32D5"/>
    <w:rsid w:val="005A586E"/>
    <w:rsid w:val="005B3AA5"/>
    <w:rsid w:val="005C6610"/>
    <w:rsid w:val="005D1A73"/>
    <w:rsid w:val="005F5D90"/>
    <w:rsid w:val="00601DBB"/>
    <w:rsid w:val="00616F94"/>
    <w:rsid w:val="0063727A"/>
    <w:rsid w:val="0064342B"/>
    <w:rsid w:val="006679D2"/>
    <w:rsid w:val="006912FC"/>
    <w:rsid w:val="00696C66"/>
    <w:rsid w:val="006A0F9E"/>
    <w:rsid w:val="006B04AE"/>
    <w:rsid w:val="006B74D5"/>
    <w:rsid w:val="006C2654"/>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C1DCA"/>
    <w:rsid w:val="007C5713"/>
    <w:rsid w:val="007D7048"/>
    <w:rsid w:val="008302FB"/>
    <w:rsid w:val="00840F14"/>
    <w:rsid w:val="008426E8"/>
    <w:rsid w:val="00853B0E"/>
    <w:rsid w:val="008570B0"/>
    <w:rsid w:val="00870C51"/>
    <w:rsid w:val="00891965"/>
    <w:rsid w:val="008B11FB"/>
    <w:rsid w:val="008B5F63"/>
    <w:rsid w:val="008B63B3"/>
    <w:rsid w:val="008C0ECA"/>
    <w:rsid w:val="008C7045"/>
    <w:rsid w:val="008E6DDE"/>
    <w:rsid w:val="008E70AC"/>
    <w:rsid w:val="008F28F7"/>
    <w:rsid w:val="009007B5"/>
    <w:rsid w:val="00912747"/>
    <w:rsid w:val="009160D9"/>
    <w:rsid w:val="00917FA2"/>
    <w:rsid w:val="00920B7E"/>
    <w:rsid w:val="009275A2"/>
    <w:rsid w:val="0094147D"/>
    <w:rsid w:val="00945EF7"/>
    <w:rsid w:val="00950DE1"/>
    <w:rsid w:val="00960780"/>
    <w:rsid w:val="00977E91"/>
    <w:rsid w:val="00981026"/>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15F5"/>
    <w:rsid w:val="00B65CDA"/>
    <w:rsid w:val="00B973BE"/>
    <w:rsid w:val="00BA4CCE"/>
    <w:rsid w:val="00BB01F8"/>
    <w:rsid w:val="00BB323A"/>
    <w:rsid w:val="00BB6C75"/>
    <w:rsid w:val="00BD1CAB"/>
    <w:rsid w:val="00BD287C"/>
    <w:rsid w:val="00BD36C3"/>
    <w:rsid w:val="00BF7204"/>
    <w:rsid w:val="00C126FE"/>
    <w:rsid w:val="00C13067"/>
    <w:rsid w:val="00C346E6"/>
    <w:rsid w:val="00C462F7"/>
    <w:rsid w:val="00C57E8E"/>
    <w:rsid w:val="00C71BF5"/>
    <w:rsid w:val="00C73845"/>
    <w:rsid w:val="00C8166D"/>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40B5"/>
    <w:rsid w:val="00D75157"/>
    <w:rsid w:val="00D87CC2"/>
    <w:rsid w:val="00D93A35"/>
    <w:rsid w:val="00DA5693"/>
    <w:rsid w:val="00DB2ABF"/>
    <w:rsid w:val="00DC32CE"/>
    <w:rsid w:val="00DC48ED"/>
    <w:rsid w:val="00DC5163"/>
    <w:rsid w:val="00DC5522"/>
    <w:rsid w:val="00DE7892"/>
    <w:rsid w:val="00E046BB"/>
    <w:rsid w:val="00E04E43"/>
    <w:rsid w:val="00E200F5"/>
    <w:rsid w:val="00E4343A"/>
    <w:rsid w:val="00EA2854"/>
    <w:rsid w:val="00EB30B4"/>
    <w:rsid w:val="00EC6C1A"/>
    <w:rsid w:val="00EF55C4"/>
    <w:rsid w:val="00EF6E16"/>
    <w:rsid w:val="00F15C50"/>
    <w:rsid w:val="00F32B48"/>
    <w:rsid w:val="00F44153"/>
    <w:rsid w:val="00F62564"/>
    <w:rsid w:val="00F86F5A"/>
    <w:rsid w:val="00F91B11"/>
    <w:rsid w:val="00FA1CF5"/>
    <w:rsid w:val="00FA2952"/>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1932-61EB-4A77-A223-1C977915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2009</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49</cp:revision>
  <cp:lastPrinted>2011-08-20T09:44:00Z</cp:lastPrinted>
  <dcterms:created xsi:type="dcterms:W3CDTF">2020-11-19T08:13:00Z</dcterms:created>
  <dcterms:modified xsi:type="dcterms:W3CDTF">2021-02-04T11:30:00Z</dcterms:modified>
</cp:coreProperties>
</file>