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Borders>
          <w:bottom w:val="single" w:sz="12" w:space="0" w:color="FF6928"/>
        </w:tblBorders>
        <w:tblCellMar>
          <w:left w:w="0" w:type="dxa"/>
          <w:right w:w="0" w:type="dxa"/>
        </w:tblCellMar>
        <w:tblLook w:val="04A0" w:firstRow="1" w:lastRow="0" w:firstColumn="1" w:lastColumn="0" w:noHBand="0" w:noVBand="1"/>
      </w:tblPr>
      <w:tblGrid>
        <w:gridCol w:w="6259"/>
        <w:gridCol w:w="2239"/>
      </w:tblGrid>
      <w:tr w:rsidR="00203008" w:rsidRPr="00203008" w14:paraId="112C3152" w14:textId="77777777" w:rsidTr="00203008">
        <w:trPr>
          <w:jc w:val="center"/>
        </w:trPr>
        <w:tc>
          <w:tcPr>
            <w:tcW w:w="0" w:type="auto"/>
            <w:tcMar>
              <w:top w:w="300" w:type="dxa"/>
              <w:left w:w="150" w:type="dxa"/>
              <w:bottom w:w="150" w:type="dxa"/>
              <w:right w:w="150" w:type="dxa"/>
            </w:tcMar>
            <w:vAlign w:val="center"/>
            <w:hideMark/>
          </w:tcPr>
          <w:p w14:paraId="40C16592" w14:textId="051D6B6D" w:rsidR="00203008" w:rsidRPr="00203008" w:rsidRDefault="00203008" w:rsidP="00203008">
            <w:pPr>
              <w:rPr>
                <w:rFonts w:ascii="Tahoma" w:eastAsia="Times New Roman" w:hAnsi="Tahoma" w:cs="Tahoma"/>
                <w:color w:val="000000"/>
                <w:sz w:val="20"/>
                <w:szCs w:val="20"/>
                <w:lang w:eastAsia="es-ES_tradnl"/>
              </w:rPr>
            </w:pPr>
            <w:r w:rsidRPr="00203008">
              <w:rPr>
                <w:rFonts w:ascii="Tahoma" w:eastAsia="Times New Roman" w:hAnsi="Tahoma" w:cs="Tahoma"/>
                <w:noProof/>
                <w:color w:val="0000FF"/>
                <w:sz w:val="20"/>
                <w:szCs w:val="20"/>
                <w:lang w:eastAsia="es-ES_tradnl"/>
              </w:rPr>
              <w:drawing>
                <wp:inline distT="0" distB="0" distL="0" distR="0" wp14:anchorId="21F4A096" wp14:editId="5A5B8C2C">
                  <wp:extent cx="2387600" cy="632460"/>
                  <wp:effectExtent l="0" t="0" r="0" b="2540"/>
                  <wp:docPr id="1" name="Imagen 1">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7600" cy="632460"/>
                          </a:xfrm>
                          <a:prstGeom prst="rect">
                            <a:avLst/>
                          </a:prstGeom>
                          <a:noFill/>
                          <a:ln>
                            <a:noFill/>
                          </a:ln>
                        </pic:spPr>
                      </pic:pic>
                    </a:graphicData>
                  </a:graphic>
                </wp:inline>
              </w:drawing>
            </w:r>
          </w:p>
        </w:tc>
        <w:tc>
          <w:tcPr>
            <w:tcW w:w="0" w:type="auto"/>
            <w:tcMar>
              <w:top w:w="300" w:type="dxa"/>
              <w:left w:w="150" w:type="dxa"/>
              <w:bottom w:w="150" w:type="dxa"/>
              <w:right w:w="150" w:type="dxa"/>
            </w:tcMar>
            <w:vAlign w:val="center"/>
            <w:hideMark/>
          </w:tcPr>
          <w:p w14:paraId="56626C07" w14:textId="77777777" w:rsidR="00203008" w:rsidRPr="00203008" w:rsidRDefault="00203008" w:rsidP="00203008">
            <w:pPr>
              <w:jc w:val="right"/>
              <w:rPr>
                <w:rFonts w:ascii="Tahoma" w:eastAsia="Times New Roman" w:hAnsi="Tahoma" w:cs="Tahoma"/>
                <w:color w:val="000000"/>
                <w:sz w:val="20"/>
                <w:szCs w:val="20"/>
                <w:lang w:eastAsia="es-ES_tradnl"/>
              </w:rPr>
            </w:pPr>
            <w:r w:rsidRPr="00203008">
              <w:rPr>
                <w:rFonts w:ascii="Arial" w:eastAsia="Times New Roman" w:hAnsi="Arial" w:cs="Arial"/>
                <w:b/>
                <w:bCs/>
                <w:color w:val="FF5000"/>
                <w:sz w:val="23"/>
                <w:szCs w:val="23"/>
                <w:lang w:eastAsia="es-ES_tradnl"/>
              </w:rPr>
              <w:t> </w:t>
            </w:r>
          </w:p>
          <w:p w14:paraId="18D72827" w14:textId="65314430" w:rsidR="00203008" w:rsidRPr="00203008" w:rsidRDefault="00AB0507" w:rsidP="00203008">
            <w:pPr>
              <w:jc w:val="right"/>
              <w:rPr>
                <w:rFonts w:ascii="Tahoma" w:eastAsia="Times New Roman" w:hAnsi="Tahoma" w:cs="Tahoma"/>
                <w:color w:val="000000"/>
                <w:sz w:val="20"/>
                <w:szCs w:val="20"/>
                <w:lang w:eastAsia="es-ES_tradnl"/>
              </w:rPr>
            </w:pPr>
            <w:r>
              <w:rPr>
                <w:rFonts w:ascii="Arial" w:eastAsia="Times New Roman" w:hAnsi="Arial" w:cs="Arial"/>
                <w:color w:val="FF5000"/>
                <w:sz w:val="23"/>
                <w:szCs w:val="23"/>
                <w:lang w:eastAsia="es-ES_tradnl"/>
              </w:rPr>
              <w:t>0</w:t>
            </w:r>
            <w:r w:rsidR="0002407D">
              <w:rPr>
                <w:rFonts w:ascii="Arial" w:eastAsia="Times New Roman" w:hAnsi="Arial" w:cs="Arial"/>
                <w:color w:val="FF5000"/>
                <w:sz w:val="23"/>
                <w:szCs w:val="23"/>
                <w:lang w:eastAsia="es-ES_tradnl"/>
              </w:rPr>
              <w:t>3</w:t>
            </w:r>
            <w:r w:rsidR="00203008" w:rsidRPr="00203008">
              <w:rPr>
                <w:rFonts w:ascii="Arial" w:eastAsia="Times New Roman" w:hAnsi="Arial" w:cs="Arial"/>
                <w:color w:val="FF5000"/>
                <w:sz w:val="23"/>
                <w:szCs w:val="23"/>
                <w:lang w:eastAsia="es-ES_tradnl"/>
              </w:rPr>
              <w:t>/0</w:t>
            </w:r>
            <w:r>
              <w:rPr>
                <w:rFonts w:ascii="Arial" w:eastAsia="Times New Roman" w:hAnsi="Arial" w:cs="Arial"/>
                <w:color w:val="FF5000"/>
                <w:sz w:val="23"/>
                <w:szCs w:val="23"/>
                <w:lang w:eastAsia="es-ES_tradnl"/>
              </w:rPr>
              <w:t>3</w:t>
            </w:r>
            <w:r w:rsidR="00203008" w:rsidRPr="00203008">
              <w:rPr>
                <w:rFonts w:ascii="Arial" w:eastAsia="Times New Roman" w:hAnsi="Arial" w:cs="Arial"/>
                <w:color w:val="FF5000"/>
                <w:sz w:val="23"/>
                <w:szCs w:val="23"/>
                <w:lang w:eastAsia="es-ES_tradnl"/>
              </w:rPr>
              <w:t>/2021</w:t>
            </w:r>
          </w:p>
        </w:tc>
      </w:tr>
    </w:tbl>
    <w:p w14:paraId="4D88D047" w14:textId="14AB1EDE" w:rsidR="00463CE7" w:rsidRDefault="00203008" w:rsidP="00290ED6">
      <w:pPr>
        <w:jc w:val="both"/>
        <w:rPr>
          <w:rFonts w:ascii="Circular Std Bold" w:eastAsia="Times New Roman" w:hAnsi="Circular Std Bold" w:cs="Circular Std Bold"/>
          <w:b/>
          <w:bCs/>
          <w:color w:val="FF5000"/>
          <w:sz w:val="28"/>
          <w:szCs w:val="28"/>
          <w:lang w:eastAsia="es-ES_tradnl"/>
        </w:rPr>
      </w:pPr>
      <w:r w:rsidRPr="00203008">
        <w:rPr>
          <w:rFonts w:ascii="Arial" w:eastAsia="Times New Roman" w:hAnsi="Arial" w:cs="Arial"/>
          <w:color w:val="505050"/>
          <w:sz w:val="21"/>
          <w:szCs w:val="21"/>
          <w:lang w:eastAsia="es-ES_tradnl"/>
        </w:rPr>
        <w:br/>
      </w:r>
      <w:r w:rsidRPr="00203008">
        <w:rPr>
          <w:rFonts w:ascii="Circular Std Bold" w:eastAsia="Times New Roman" w:hAnsi="Circular Std Bold" w:cs="Circular Std Bold"/>
          <w:b/>
          <w:bCs/>
          <w:color w:val="FF5000"/>
          <w:sz w:val="28"/>
          <w:szCs w:val="28"/>
          <w:lang w:eastAsia="es-ES_tradnl"/>
        </w:rPr>
        <w:t xml:space="preserve">Ciudadanos </w:t>
      </w:r>
      <w:r w:rsidR="00463CE7">
        <w:rPr>
          <w:rFonts w:ascii="Circular Std Bold" w:eastAsia="Times New Roman" w:hAnsi="Circular Std Bold" w:cs="Circular Std Bold"/>
          <w:b/>
          <w:bCs/>
          <w:color w:val="FF5000"/>
          <w:sz w:val="28"/>
          <w:szCs w:val="28"/>
          <w:lang w:eastAsia="es-ES_tradnl"/>
        </w:rPr>
        <w:t xml:space="preserve">quiere garantías jurídicas para que los hosteleros con deudas sobrevenidas puedan acceder a las subvenciones </w:t>
      </w:r>
    </w:p>
    <w:p w14:paraId="4253FDEC" w14:textId="085B9E71" w:rsidR="00463CE7" w:rsidRPr="00463CE7" w:rsidRDefault="00463CE7" w:rsidP="00463CE7">
      <w:pPr>
        <w:spacing w:before="120" w:after="120"/>
        <w:ind w:left="708"/>
        <w:jc w:val="both"/>
        <w:rPr>
          <w:rFonts w:ascii="Circular Std Bold" w:eastAsia="Times New Roman" w:hAnsi="Circular Std Bold" w:cs="Circular Std Bold"/>
          <w:b/>
          <w:bCs/>
          <w:color w:val="FF5000"/>
          <w:lang w:eastAsia="es-ES_tradnl"/>
        </w:rPr>
      </w:pPr>
      <w:r w:rsidRPr="00463CE7">
        <w:rPr>
          <w:rFonts w:ascii="Circular Std Bold" w:eastAsia="Times New Roman" w:hAnsi="Circular Std Bold" w:cs="Circular Std Bold"/>
          <w:b/>
          <w:bCs/>
          <w:color w:val="FF5000"/>
          <w:lang w:eastAsia="es-ES_tradnl"/>
        </w:rPr>
        <w:t xml:space="preserve">· Pérez </w:t>
      </w:r>
      <w:proofErr w:type="spellStart"/>
      <w:r w:rsidRPr="00463CE7">
        <w:rPr>
          <w:rFonts w:ascii="Circular Std Bold" w:eastAsia="Times New Roman" w:hAnsi="Circular Std Bold" w:cs="Circular Std Bold"/>
          <w:b/>
          <w:bCs/>
          <w:color w:val="FF5000"/>
          <w:lang w:eastAsia="es-ES_tradnl"/>
        </w:rPr>
        <w:t>Carcedo</w:t>
      </w:r>
      <w:proofErr w:type="spellEnd"/>
      <w:r w:rsidRPr="00463CE7">
        <w:rPr>
          <w:rFonts w:ascii="Circular Std Bold" w:eastAsia="Times New Roman" w:hAnsi="Circular Std Bold" w:cs="Circular Std Bold"/>
          <w:b/>
          <w:bCs/>
          <w:color w:val="FF5000"/>
          <w:lang w:eastAsia="es-ES_tradnl"/>
        </w:rPr>
        <w:t>: “El Gobierno de Sánchez se ha desentendido completamente de este problema dejando su</w:t>
      </w:r>
      <w:r w:rsidR="00A07FC3">
        <w:rPr>
          <w:rFonts w:ascii="Circular Std Bold" w:eastAsia="Times New Roman" w:hAnsi="Circular Std Bold" w:cs="Circular Std Bold"/>
          <w:b/>
          <w:bCs/>
          <w:color w:val="FF5000"/>
          <w:lang w:eastAsia="es-ES_tradnl"/>
        </w:rPr>
        <w:t xml:space="preserve"> </w:t>
      </w:r>
      <w:r w:rsidRPr="00463CE7">
        <w:rPr>
          <w:rFonts w:ascii="Circular Std Bold" w:eastAsia="Times New Roman" w:hAnsi="Circular Std Bold" w:cs="Circular Std Bold"/>
          <w:b/>
          <w:bCs/>
          <w:color w:val="FF5000"/>
          <w:lang w:eastAsia="es-ES_tradnl"/>
        </w:rPr>
        <w:t>soluci</w:t>
      </w:r>
      <w:r w:rsidR="00A07FC3">
        <w:rPr>
          <w:rFonts w:ascii="Circular Std Bold" w:eastAsia="Times New Roman" w:hAnsi="Circular Std Bold" w:cs="Circular Std Bold"/>
          <w:b/>
          <w:bCs/>
          <w:color w:val="FF5000"/>
          <w:lang w:eastAsia="es-ES_tradnl"/>
        </w:rPr>
        <w:t>ón</w:t>
      </w:r>
      <w:r w:rsidRPr="00463CE7">
        <w:rPr>
          <w:rFonts w:ascii="Circular Std Bold" w:eastAsia="Times New Roman" w:hAnsi="Circular Std Bold" w:cs="Circular Std Bold"/>
          <w:b/>
          <w:bCs/>
          <w:color w:val="FF5000"/>
          <w:lang w:eastAsia="es-ES_tradnl"/>
        </w:rPr>
        <w:t xml:space="preserve"> en manos de las distintas</w:t>
      </w:r>
      <w:r w:rsidR="0002407D">
        <w:rPr>
          <w:rFonts w:ascii="Circular Std Bold" w:eastAsia="Times New Roman" w:hAnsi="Circular Std Bold" w:cs="Circular Std Bold"/>
          <w:b/>
          <w:bCs/>
          <w:color w:val="FF5000"/>
          <w:lang w:eastAsia="es-ES_tradnl"/>
        </w:rPr>
        <w:t xml:space="preserve"> administraciones</w:t>
      </w:r>
      <w:r w:rsidRPr="00463CE7">
        <w:rPr>
          <w:rFonts w:ascii="Circular Std Bold" w:eastAsia="Times New Roman" w:hAnsi="Circular Std Bold" w:cs="Circular Std Bold"/>
          <w:b/>
          <w:bCs/>
          <w:color w:val="FF5000"/>
          <w:lang w:eastAsia="es-ES_tradnl"/>
        </w:rPr>
        <w:t>”</w:t>
      </w:r>
    </w:p>
    <w:p w14:paraId="59966703" w14:textId="64DB03E9" w:rsidR="00463CE7" w:rsidRPr="005F71C6" w:rsidRDefault="001F726A" w:rsidP="00722200">
      <w:pPr>
        <w:spacing w:before="120" w:after="120"/>
        <w:jc w:val="both"/>
        <w:rPr>
          <w:rFonts w:ascii="Arial" w:eastAsia="Times New Roman" w:hAnsi="Arial" w:cs="Arial"/>
          <w:b/>
          <w:bCs/>
          <w:color w:val="505050"/>
          <w:lang w:eastAsia="es-ES_tradnl"/>
        </w:rPr>
      </w:pPr>
      <w:r w:rsidRPr="00203008">
        <w:rPr>
          <w:rFonts w:ascii="Arial" w:eastAsia="Times New Roman" w:hAnsi="Arial" w:cs="Arial"/>
          <w:b/>
          <w:bCs/>
          <w:color w:val="505050"/>
          <w:lang w:eastAsia="es-ES_tradnl"/>
        </w:rPr>
        <w:t xml:space="preserve">Gijón, </w:t>
      </w:r>
      <w:r w:rsidR="00463CE7">
        <w:rPr>
          <w:rFonts w:ascii="Arial" w:eastAsia="Times New Roman" w:hAnsi="Arial" w:cs="Arial"/>
          <w:b/>
          <w:bCs/>
          <w:color w:val="505050"/>
          <w:lang w:eastAsia="es-ES_tradnl"/>
        </w:rPr>
        <w:t>3</w:t>
      </w:r>
      <w:r w:rsidRPr="00203008">
        <w:rPr>
          <w:rFonts w:ascii="Arial" w:eastAsia="Times New Roman" w:hAnsi="Arial" w:cs="Arial"/>
          <w:b/>
          <w:bCs/>
          <w:color w:val="505050"/>
          <w:lang w:eastAsia="es-ES_tradnl"/>
        </w:rPr>
        <w:t xml:space="preserve"> de </w:t>
      </w:r>
      <w:r w:rsidR="00AB0507">
        <w:rPr>
          <w:rFonts w:ascii="Arial" w:eastAsia="Times New Roman" w:hAnsi="Arial" w:cs="Arial"/>
          <w:b/>
          <w:bCs/>
          <w:color w:val="505050"/>
          <w:lang w:eastAsia="es-ES_tradnl"/>
        </w:rPr>
        <w:t>marz</w:t>
      </w:r>
      <w:r w:rsidRPr="00203008">
        <w:rPr>
          <w:rFonts w:ascii="Arial" w:eastAsia="Times New Roman" w:hAnsi="Arial" w:cs="Arial"/>
          <w:b/>
          <w:bCs/>
          <w:color w:val="505050"/>
          <w:lang w:eastAsia="es-ES_tradnl"/>
        </w:rPr>
        <w:t>o de 2021.</w:t>
      </w:r>
      <w:r w:rsidRPr="00203008">
        <w:rPr>
          <w:rFonts w:ascii="Arial" w:eastAsia="Times New Roman" w:hAnsi="Arial" w:cs="Arial"/>
          <w:color w:val="505050"/>
          <w:lang w:eastAsia="es-ES_tradnl"/>
        </w:rPr>
        <w:t> El concejal de Ciudadanos</w:t>
      </w:r>
      <w:r w:rsidR="00AB0507">
        <w:rPr>
          <w:rFonts w:ascii="Arial" w:eastAsia="Times New Roman" w:hAnsi="Arial" w:cs="Arial"/>
          <w:color w:val="505050"/>
          <w:lang w:eastAsia="es-ES_tradnl"/>
        </w:rPr>
        <w:t xml:space="preserve">, Rubén Pérez </w:t>
      </w:r>
      <w:proofErr w:type="spellStart"/>
      <w:r w:rsidR="00AB0507">
        <w:rPr>
          <w:rFonts w:ascii="Arial" w:eastAsia="Times New Roman" w:hAnsi="Arial" w:cs="Arial"/>
          <w:color w:val="505050"/>
          <w:lang w:eastAsia="es-ES_tradnl"/>
        </w:rPr>
        <w:t>Carcedo</w:t>
      </w:r>
      <w:proofErr w:type="spellEnd"/>
      <w:r w:rsidR="00AB0507">
        <w:rPr>
          <w:rFonts w:ascii="Arial" w:eastAsia="Times New Roman" w:hAnsi="Arial" w:cs="Arial"/>
          <w:color w:val="505050"/>
          <w:lang w:eastAsia="es-ES_tradnl"/>
        </w:rPr>
        <w:t xml:space="preserve">, </w:t>
      </w:r>
      <w:r w:rsidR="00463CE7">
        <w:rPr>
          <w:rFonts w:ascii="Arial" w:eastAsia="Times New Roman" w:hAnsi="Arial" w:cs="Arial"/>
          <w:color w:val="505050"/>
          <w:lang w:eastAsia="es-ES_tradnl"/>
        </w:rPr>
        <w:t xml:space="preserve">reclamará mañana en la comisión de Hacienda la búsqueda de soluciones para posibilitar que aquellos autónomos o empresas que tengan deudas tributarias sobrevenidas a causa del COVID puedan acceder a las subvenciones municipales para paliar los efectos económicos </w:t>
      </w:r>
      <w:r w:rsidR="005F71C6">
        <w:rPr>
          <w:rFonts w:ascii="Arial" w:eastAsia="Times New Roman" w:hAnsi="Arial" w:cs="Arial"/>
          <w:color w:val="505050"/>
          <w:lang w:eastAsia="es-ES_tradnl"/>
        </w:rPr>
        <w:t xml:space="preserve">que la crisis estaba causando en los sectores con mayores restricciones, </w:t>
      </w:r>
      <w:r w:rsidR="005F71C6">
        <w:rPr>
          <w:rFonts w:ascii="Arial" w:eastAsia="Times New Roman" w:hAnsi="Arial" w:cs="Arial"/>
          <w:b/>
          <w:bCs/>
          <w:color w:val="505050"/>
          <w:lang w:eastAsia="es-ES_tradnl"/>
        </w:rPr>
        <w:t xml:space="preserve">“algo que nos parece justo para posibilitar que muchos autónomos salgan del circulo vicioso de haber generado deudas debido a los cierres y no poder acceder por ello a las ayudas que les </w:t>
      </w:r>
      <w:r w:rsidR="0002407D">
        <w:rPr>
          <w:rFonts w:ascii="Arial" w:eastAsia="Times New Roman" w:hAnsi="Arial" w:cs="Arial"/>
          <w:b/>
          <w:bCs/>
          <w:color w:val="505050"/>
          <w:lang w:eastAsia="es-ES_tradnl"/>
        </w:rPr>
        <w:t>permitirían saldar estas deudas y seguir con su actividad</w:t>
      </w:r>
      <w:r w:rsidR="005F71C6">
        <w:rPr>
          <w:rFonts w:ascii="Arial" w:eastAsia="Times New Roman" w:hAnsi="Arial" w:cs="Arial"/>
          <w:b/>
          <w:bCs/>
          <w:color w:val="505050"/>
          <w:lang w:eastAsia="es-ES_tradnl"/>
        </w:rPr>
        <w:t>”</w:t>
      </w:r>
    </w:p>
    <w:p w14:paraId="3F6A3651" w14:textId="4AFD1498" w:rsidR="00463CE7" w:rsidRDefault="00463CE7" w:rsidP="00722200">
      <w:pPr>
        <w:spacing w:before="120" w:after="120"/>
        <w:jc w:val="both"/>
        <w:rPr>
          <w:rFonts w:ascii="Arial" w:eastAsia="Times New Roman" w:hAnsi="Arial" w:cs="Arial"/>
          <w:color w:val="505050"/>
          <w:lang w:eastAsia="es-ES_tradnl"/>
        </w:rPr>
      </w:pPr>
      <w:r>
        <w:rPr>
          <w:rFonts w:ascii="Arial" w:eastAsia="Times New Roman" w:hAnsi="Arial" w:cs="Arial"/>
          <w:color w:val="505050"/>
          <w:lang w:eastAsia="es-ES_tradnl"/>
        </w:rPr>
        <w:t xml:space="preserve">En este sentido, recordó que en la comisión de Hacienda del pasado 28 de enero la concejala, Marina Pineda, se comprometió a analizar esta posibilidad </w:t>
      </w:r>
      <w:r w:rsidR="005F71C6">
        <w:rPr>
          <w:rFonts w:ascii="Arial" w:eastAsia="Times New Roman" w:hAnsi="Arial" w:cs="Arial"/>
          <w:color w:val="505050"/>
          <w:lang w:eastAsia="es-ES_tradnl"/>
        </w:rPr>
        <w:t>para su incorporación en las nuevas ayudas que el Ayuntamiento prevé poner en marcha</w:t>
      </w:r>
      <w:r w:rsidR="004A1C6C">
        <w:rPr>
          <w:rFonts w:ascii="Arial" w:eastAsia="Times New Roman" w:hAnsi="Arial" w:cs="Arial"/>
          <w:color w:val="505050"/>
          <w:lang w:eastAsia="es-ES_tradnl"/>
        </w:rPr>
        <w:t>. S</w:t>
      </w:r>
      <w:r w:rsidR="005F71C6">
        <w:rPr>
          <w:rFonts w:ascii="Arial" w:eastAsia="Times New Roman" w:hAnsi="Arial" w:cs="Arial"/>
          <w:color w:val="505050"/>
          <w:lang w:eastAsia="es-ES_tradnl"/>
        </w:rPr>
        <w:t>in embargo</w:t>
      </w:r>
      <w:r w:rsidR="0002407D">
        <w:rPr>
          <w:rFonts w:ascii="Arial" w:eastAsia="Times New Roman" w:hAnsi="Arial" w:cs="Arial"/>
          <w:color w:val="505050"/>
          <w:lang w:eastAsia="es-ES_tradnl"/>
        </w:rPr>
        <w:t>,</w:t>
      </w:r>
      <w:r w:rsidR="005F71C6">
        <w:rPr>
          <w:rFonts w:ascii="Arial" w:eastAsia="Times New Roman" w:hAnsi="Arial" w:cs="Arial"/>
          <w:color w:val="505050"/>
          <w:lang w:eastAsia="es-ES_tradnl"/>
        </w:rPr>
        <w:t xml:space="preserve"> un informe emitido el pasado día 16 de febrero emitido por la Secretaría General Técnica de la Federación Asturiana de Concejos establecía la imposibilidad de realizar esta exoneración, mientras que el Ayuntamiento de </w:t>
      </w:r>
      <w:proofErr w:type="spellStart"/>
      <w:r w:rsidR="005F71C6">
        <w:rPr>
          <w:rFonts w:ascii="Arial" w:eastAsia="Times New Roman" w:hAnsi="Arial" w:cs="Arial"/>
          <w:color w:val="505050"/>
          <w:lang w:eastAsia="es-ES_tradnl"/>
        </w:rPr>
        <w:t>Mieres</w:t>
      </w:r>
      <w:proofErr w:type="spellEnd"/>
      <w:r w:rsidR="005F71C6">
        <w:rPr>
          <w:rFonts w:ascii="Arial" w:eastAsia="Times New Roman" w:hAnsi="Arial" w:cs="Arial"/>
          <w:color w:val="505050"/>
          <w:lang w:eastAsia="es-ES_tradnl"/>
        </w:rPr>
        <w:t>, tras las consultas necesarias, consiguió autorización por parte del ministerio de Hacienda, para sacar una convocatoria de subvenciones exonerando de esta carga.</w:t>
      </w:r>
    </w:p>
    <w:p w14:paraId="6AC2909E" w14:textId="65752796" w:rsidR="004A1C6C" w:rsidRDefault="00A07FC3" w:rsidP="004A1C6C">
      <w:pPr>
        <w:spacing w:before="120" w:after="120"/>
        <w:jc w:val="both"/>
        <w:rPr>
          <w:rFonts w:ascii="Arial" w:eastAsia="Times New Roman" w:hAnsi="Arial" w:cs="Arial"/>
          <w:color w:val="505050"/>
          <w:lang w:eastAsia="es-ES_tradnl"/>
        </w:rPr>
      </w:pPr>
      <w:r>
        <w:rPr>
          <w:rFonts w:ascii="Arial" w:eastAsia="Times New Roman" w:hAnsi="Arial" w:cs="Arial"/>
          <w:color w:val="505050"/>
          <w:lang w:eastAsia="es-ES_tradnl"/>
        </w:rPr>
        <w:t>Por eso, desde la formación naranja quieren saber la decisión que tomará finalmente el Gobierno Local, si les exonerará finalmente de este requisito en las próximas ayudas, así como las consultas que se han realizado para dotar a la decisión de la debida seguridad jurídica</w:t>
      </w:r>
      <w:r w:rsidR="004A1C6C">
        <w:rPr>
          <w:rFonts w:ascii="Arial" w:eastAsia="Times New Roman" w:hAnsi="Arial" w:cs="Arial"/>
          <w:color w:val="505050"/>
          <w:lang w:eastAsia="es-ES_tradnl"/>
        </w:rPr>
        <w:t xml:space="preserve">. En cualquier caso, para Pérez </w:t>
      </w:r>
      <w:proofErr w:type="spellStart"/>
      <w:r w:rsidR="004A1C6C">
        <w:rPr>
          <w:rFonts w:ascii="Arial" w:eastAsia="Times New Roman" w:hAnsi="Arial" w:cs="Arial"/>
          <w:color w:val="505050"/>
          <w:lang w:eastAsia="es-ES_tradnl"/>
        </w:rPr>
        <w:t>Carcedo</w:t>
      </w:r>
      <w:proofErr w:type="spellEnd"/>
      <w:r w:rsidR="004A1C6C">
        <w:rPr>
          <w:rFonts w:ascii="Arial" w:eastAsia="Times New Roman" w:hAnsi="Arial" w:cs="Arial"/>
          <w:color w:val="505050"/>
          <w:lang w:eastAsia="es-ES_tradnl"/>
        </w:rPr>
        <w:t xml:space="preserve">, </w:t>
      </w:r>
      <w:r>
        <w:rPr>
          <w:rFonts w:ascii="Arial" w:eastAsia="Times New Roman" w:hAnsi="Arial" w:cs="Arial"/>
          <w:color w:val="505050"/>
          <w:lang w:eastAsia="es-ES_tradnl"/>
        </w:rPr>
        <w:t>“</w:t>
      </w:r>
      <w:r w:rsidRPr="00A07FC3">
        <w:rPr>
          <w:rFonts w:ascii="Arial" w:eastAsia="Times New Roman" w:hAnsi="Arial" w:cs="Arial"/>
          <w:b/>
          <w:bCs/>
          <w:color w:val="505050"/>
          <w:lang w:eastAsia="es-ES_tradnl"/>
        </w:rPr>
        <w:t>lo razonable hubiera sido una actuación del Gobierno de Sánchez</w:t>
      </w:r>
      <w:r w:rsidR="004A1C6C">
        <w:rPr>
          <w:rFonts w:ascii="Arial" w:eastAsia="Times New Roman" w:hAnsi="Arial" w:cs="Arial"/>
          <w:b/>
          <w:bCs/>
          <w:color w:val="505050"/>
          <w:lang w:eastAsia="es-ES_tradnl"/>
        </w:rPr>
        <w:t xml:space="preserve"> fijando un criterio común o modificando la Ley General de Subvenciones. Sin embargo, como en tantas otras cuestiones,</w:t>
      </w:r>
      <w:r w:rsidRPr="00A07FC3">
        <w:rPr>
          <w:rFonts w:ascii="Arial" w:eastAsia="Times New Roman" w:hAnsi="Arial" w:cs="Arial"/>
          <w:b/>
          <w:bCs/>
          <w:color w:val="505050"/>
          <w:lang w:eastAsia="es-ES_tradnl"/>
        </w:rPr>
        <w:t xml:space="preserve"> se ha desentendido completamente de este problema y dejado su solución en manos de las diferentes administraciones</w:t>
      </w:r>
      <w:r>
        <w:rPr>
          <w:rFonts w:ascii="Arial" w:eastAsia="Times New Roman" w:hAnsi="Arial" w:cs="Arial"/>
          <w:color w:val="505050"/>
          <w:lang w:eastAsia="es-ES_tradnl"/>
        </w:rPr>
        <w:t>”</w:t>
      </w:r>
      <w:r w:rsidR="004A1C6C">
        <w:rPr>
          <w:rFonts w:ascii="Arial" w:eastAsia="Times New Roman" w:hAnsi="Arial" w:cs="Arial"/>
          <w:color w:val="505050"/>
          <w:lang w:eastAsia="es-ES_tradnl"/>
        </w:rPr>
        <w:t xml:space="preserve">. </w:t>
      </w:r>
      <w:r>
        <w:rPr>
          <w:rFonts w:ascii="Arial" w:eastAsia="Times New Roman" w:hAnsi="Arial" w:cs="Arial"/>
          <w:color w:val="505050"/>
          <w:lang w:eastAsia="es-ES_tradnl"/>
        </w:rPr>
        <w:t>A su juicio, esta</w:t>
      </w:r>
      <w:r w:rsidR="0002407D">
        <w:rPr>
          <w:rFonts w:ascii="Arial" w:eastAsia="Times New Roman" w:hAnsi="Arial" w:cs="Arial"/>
          <w:color w:val="505050"/>
          <w:lang w:eastAsia="es-ES_tradnl"/>
        </w:rPr>
        <w:t xml:space="preserve"> falta de criterio común puede provocar </w:t>
      </w:r>
      <w:r>
        <w:rPr>
          <w:rFonts w:ascii="Arial" w:eastAsia="Times New Roman" w:hAnsi="Arial" w:cs="Arial"/>
          <w:color w:val="505050"/>
          <w:lang w:eastAsia="es-ES_tradnl"/>
        </w:rPr>
        <w:t xml:space="preserve">la paradoja que haya autónomos que pueda optar a la ayuda municipal </w:t>
      </w:r>
      <w:r w:rsidR="004A1C6C">
        <w:rPr>
          <w:rFonts w:ascii="Arial" w:eastAsia="Times New Roman" w:hAnsi="Arial" w:cs="Arial"/>
          <w:color w:val="505050"/>
          <w:lang w:eastAsia="es-ES_tradnl"/>
        </w:rPr>
        <w:t>y no a la autonómica, en la que se exige no tener deudas</w:t>
      </w:r>
      <w:r w:rsidR="0002407D">
        <w:rPr>
          <w:rFonts w:ascii="Arial" w:eastAsia="Times New Roman" w:hAnsi="Arial" w:cs="Arial"/>
          <w:color w:val="505050"/>
          <w:lang w:eastAsia="es-ES_tradnl"/>
        </w:rPr>
        <w:t>, “</w:t>
      </w:r>
      <w:r w:rsidR="0002407D" w:rsidRPr="0002407D">
        <w:rPr>
          <w:rFonts w:ascii="Arial" w:eastAsia="Times New Roman" w:hAnsi="Arial" w:cs="Arial"/>
          <w:b/>
          <w:bCs/>
          <w:color w:val="505050"/>
          <w:lang w:eastAsia="es-ES_tradnl"/>
        </w:rPr>
        <w:t>lo que no hace más que generar desconcierto entre los afectados</w:t>
      </w:r>
      <w:r w:rsidR="0002407D">
        <w:rPr>
          <w:rFonts w:ascii="Arial" w:eastAsia="Times New Roman" w:hAnsi="Arial" w:cs="Arial"/>
          <w:color w:val="505050"/>
          <w:lang w:eastAsia="es-ES_tradnl"/>
        </w:rPr>
        <w:t>"</w:t>
      </w:r>
    </w:p>
    <w:p w14:paraId="22E2F0B7" w14:textId="70EBAE3C" w:rsidR="005F71C6" w:rsidRPr="0098267C" w:rsidRDefault="004A1C6C" w:rsidP="004A1C6C">
      <w:pPr>
        <w:spacing w:before="120" w:after="120"/>
        <w:jc w:val="both"/>
        <w:rPr>
          <w:rFonts w:ascii="Arial" w:eastAsia="Times New Roman" w:hAnsi="Arial" w:cs="Arial"/>
          <w:color w:val="505050"/>
          <w:lang w:eastAsia="es-ES_tradnl"/>
        </w:rPr>
      </w:pPr>
      <w:r>
        <w:rPr>
          <w:rFonts w:ascii="Arial" w:eastAsia="Times New Roman" w:hAnsi="Arial" w:cs="Arial"/>
          <w:color w:val="505050"/>
          <w:lang w:eastAsia="es-ES_tradnl"/>
        </w:rPr>
        <w:t xml:space="preserve">Por último, señaló que desde Ciudadanos </w:t>
      </w:r>
      <w:r>
        <w:rPr>
          <w:rFonts w:ascii="Arial" w:eastAsia="Times New Roman" w:hAnsi="Arial" w:cs="Arial"/>
          <w:color w:val="505050"/>
          <w:lang w:eastAsia="es-ES_tradnl"/>
        </w:rPr>
        <w:t>se</w:t>
      </w:r>
      <w:r>
        <w:rPr>
          <w:rFonts w:ascii="Arial" w:eastAsia="Times New Roman" w:hAnsi="Arial" w:cs="Arial"/>
          <w:color w:val="505050"/>
          <w:lang w:eastAsia="es-ES_tradnl"/>
        </w:rPr>
        <w:t xml:space="preserve"> ha </w:t>
      </w:r>
      <w:r>
        <w:rPr>
          <w:rFonts w:ascii="Arial" w:eastAsia="Times New Roman" w:hAnsi="Arial" w:cs="Arial"/>
          <w:color w:val="505050"/>
          <w:lang w:eastAsia="es-ES_tradnl"/>
        </w:rPr>
        <w:t>present</w:t>
      </w:r>
      <w:r>
        <w:rPr>
          <w:rFonts w:ascii="Arial" w:eastAsia="Times New Roman" w:hAnsi="Arial" w:cs="Arial"/>
          <w:color w:val="505050"/>
          <w:lang w:eastAsia="es-ES_tradnl"/>
        </w:rPr>
        <w:t>ado</w:t>
      </w:r>
      <w:r>
        <w:rPr>
          <w:rFonts w:ascii="Arial" w:eastAsia="Times New Roman" w:hAnsi="Arial" w:cs="Arial"/>
          <w:color w:val="505050"/>
          <w:lang w:eastAsia="es-ES_tradnl"/>
        </w:rPr>
        <w:t xml:space="preserve"> una Proposición no de Ley </w:t>
      </w:r>
      <w:r>
        <w:rPr>
          <w:rFonts w:ascii="Arial" w:eastAsia="Times New Roman" w:hAnsi="Arial" w:cs="Arial"/>
          <w:color w:val="505050"/>
          <w:lang w:eastAsia="es-ES_tradnl"/>
        </w:rPr>
        <w:t xml:space="preserve">en el Congreso de los Diputados </w:t>
      </w:r>
      <w:r>
        <w:rPr>
          <w:rFonts w:ascii="Arial" w:eastAsia="Times New Roman" w:hAnsi="Arial" w:cs="Arial"/>
          <w:color w:val="505050"/>
          <w:lang w:eastAsia="es-ES_tradnl"/>
        </w:rPr>
        <w:t>pidiendo al Gobierno de España a que autorice a las entidades locales a liberar a los potenciales beneficiarios de las subvenciones de este requisito</w:t>
      </w:r>
      <w:r>
        <w:rPr>
          <w:rFonts w:ascii="Arial" w:eastAsia="Times New Roman" w:hAnsi="Arial" w:cs="Arial"/>
          <w:color w:val="505050"/>
          <w:lang w:eastAsia="es-ES_tradnl"/>
        </w:rPr>
        <w:t>, “</w:t>
      </w:r>
      <w:r w:rsidRPr="004A1C6C">
        <w:rPr>
          <w:rFonts w:ascii="Arial" w:eastAsia="Times New Roman" w:hAnsi="Arial" w:cs="Arial"/>
          <w:b/>
          <w:bCs/>
          <w:color w:val="505050"/>
          <w:lang w:eastAsia="es-ES_tradnl"/>
        </w:rPr>
        <w:t xml:space="preserve">y evitar así que esta decisión dependa de la voluntad de cada </w:t>
      </w:r>
      <w:proofErr w:type="spellStart"/>
      <w:r w:rsidRPr="004A1C6C">
        <w:rPr>
          <w:rFonts w:ascii="Arial" w:eastAsia="Times New Roman" w:hAnsi="Arial" w:cs="Arial"/>
          <w:b/>
          <w:bCs/>
          <w:color w:val="505050"/>
          <w:lang w:eastAsia="es-ES_tradnl"/>
        </w:rPr>
        <w:t>Ayuntamiento</w:t>
      </w:r>
      <w:proofErr w:type="spellEnd"/>
      <w:r w:rsidRPr="004A1C6C">
        <w:rPr>
          <w:rFonts w:ascii="Arial" w:eastAsia="Times New Roman" w:hAnsi="Arial" w:cs="Arial"/>
          <w:b/>
          <w:bCs/>
          <w:color w:val="505050"/>
          <w:lang w:eastAsia="es-ES_tradnl"/>
        </w:rPr>
        <w:t xml:space="preserve"> o administración</w:t>
      </w:r>
      <w:r>
        <w:rPr>
          <w:rFonts w:ascii="Arial" w:eastAsia="Times New Roman" w:hAnsi="Arial" w:cs="Arial"/>
          <w:color w:val="505050"/>
          <w:lang w:eastAsia="es-ES_tradnl"/>
        </w:rPr>
        <w:t>”.</w:t>
      </w:r>
    </w:p>
    <w:sectPr w:rsidR="005F71C6" w:rsidRPr="0098267C" w:rsidSect="00F04A4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ircular Std Bold">
    <w:altName w:val="﷽﷽﷽﷽﷽﷽﷽﷽"/>
    <w:panose1 w:val="020B0804020101010102"/>
    <w:charset w:val="4D"/>
    <w:family w:val="swiss"/>
    <w:notTrueType/>
    <w:pitch w:val="variable"/>
    <w:sig w:usb0="8000002F" w:usb1="5000E47B"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5375D"/>
    <w:multiLevelType w:val="multilevel"/>
    <w:tmpl w:val="4CB89838"/>
    <w:lvl w:ilvl="0">
      <w:start w:val="1"/>
      <w:numFmt w:val="bullet"/>
      <w:lvlText w:val=""/>
      <w:lvlJc w:val="left"/>
      <w:pPr>
        <w:ind w:left="720" w:hanging="360"/>
      </w:pPr>
      <w:rPr>
        <w:rFonts w:ascii="Symbol" w:hAnsi="Symbol" w:hint="default"/>
        <w:color w:val="FF5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7186C"/>
    <w:multiLevelType w:val="multilevel"/>
    <w:tmpl w:val="76BC8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008"/>
    <w:rsid w:val="00014F3F"/>
    <w:rsid w:val="0002407D"/>
    <w:rsid w:val="001F726A"/>
    <w:rsid w:val="00203008"/>
    <w:rsid w:val="00240F78"/>
    <w:rsid w:val="00290ED6"/>
    <w:rsid w:val="00326CC3"/>
    <w:rsid w:val="00365967"/>
    <w:rsid w:val="00463CE7"/>
    <w:rsid w:val="0048469C"/>
    <w:rsid w:val="004847A5"/>
    <w:rsid w:val="004912BD"/>
    <w:rsid w:val="004A1C6C"/>
    <w:rsid w:val="00510A61"/>
    <w:rsid w:val="00591424"/>
    <w:rsid w:val="005F71C6"/>
    <w:rsid w:val="00676339"/>
    <w:rsid w:val="006A0B44"/>
    <w:rsid w:val="006E39A1"/>
    <w:rsid w:val="006F42D2"/>
    <w:rsid w:val="00722200"/>
    <w:rsid w:val="00795AA6"/>
    <w:rsid w:val="008745DF"/>
    <w:rsid w:val="0098267C"/>
    <w:rsid w:val="00A07FC3"/>
    <w:rsid w:val="00AB0507"/>
    <w:rsid w:val="00AC0E71"/>
    <w:rsid w:val="00AC6A8A"/>
    <w:rsid w:val="00B5086B"/>
    <w:rsid w:val="00B81489"/>
    <w:rsid w:val="00BD709D"/>
    <w:rsid w:val="00BF3816"/>
    <w:rsid w:val="00CA6EEB"/>
    <w:rsid w:val="00CF1F95"/>
    <w:rsid w:val="00D2637B"/>
    <w:rsid w:val="00D43CC3"/>
    <w:rsid w:val="00DD7141"/>
    <w:rsid w:val="00DF5A6F"/>
    <w:rsid w:val="00EC1768"/>
    <w:rsid w:val="00F018BC"/>
    <w:rsid w:val="00F04A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456E3C9"/>
  <w15:chartTrackingRefBased/>
  <w15:docId w15:val="{4D0CF9D6-E76F-6E41-BE90-901F5FE9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03008"/>
  </w:style>
  <w:style w:type="paragraph" w:styleId="Prrafodelista">
    <w:name w:val="List Paragraph"/>
    <w:basedOn w:val="Normal"/>
    <w:uiPriority w:val="34"/>
    <w:qFormat/>
    <w:rsid w:val="001F726A"/>
    <w:pPr>
      <w:ind w:left="720"/>
      <w:contextualSpacing/>
    </w:pPr>
  </w:style>
  <w:style w:type="character" w:styleId="nfasis">
    <w:name w:val="Emphasis"/>
    <w:basedOn w:val="Fuentedeprrafopredeter"/>
    <w:uiPriority w:val="20"/>
    <w:qFormat/>
    <w:rsid w:val="00B81489"/>
    <w:rPr>
      <w:i/>
      <w:iCs/>
    </w:rPr>
  </w:style>
  <w:style w:type="character" w:styleId="Textoennegrita">
    <w:name w:val="Strong"/>
    <w:basedOn w:val="Fuentedeprrafopredeter"/>
    <w:uiPriority w:val="22"/>
    <w:qFormat/>
    <w:rsid w:val="005F71C6"/>
    <w:rPr>
      <w:b/>
      <w:bCs/>
    </w:rPr>
  </w:style>
  <w:style w:type="character" w:styleId="Hipervnculo">
    <w:name w:val="Hyperlink"/>
    <w:basedOn w:val="Fuentedeprrafopredeter"/>
    <w:uiPriority w:val="99"/>
    <w:semiHidden/>
    <w:unhideWhenUsed/>
    <w:rsid w:val="005F71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74606">
      <w:bodyDiv w:val="1"/>
      <w:marLeft w:val="0"/>
      <w:marRight w:val="0"/>
      <w:marTop w:val="0"/>
      <w:marBottom w:val="0"/>
      <w:divBdr>
        <w:top w:val="none" w:sz="0" w:space="0" w:color="auto"/>
        <w:left w:val="none" w:sz="0" w:space="0" w:color="auto"/>
        <w:bottom w:val="none" w:sz="0" w:space="0" w:color="auto"/>
        <w:right w:val="none" w:sz="0" w:space="0" w:color="auto"/>
      </w:divBdr>
      <w:divsChild>
        <w:div w:id="1736198962">
          <w:marLeft w:val="0"/>
          <w:marRight w:val="0"/>
          <w:marTop w:val="0"/>
          <w:marBottom w:val="0"/>
          <w:divBdr>
            <w:top w:val="none" w:sz="0" w:space="0" w:color="auto"/>
            <w:left w:val="none" w:sz="0" w:space="0" w:color="auto"/>
            <w:bottom w:val="none" w:sz="0" w:space="0" w:color="auto"/>
            <w:right w:val="none" w:sz="0" w:space="0" w:color="auto"/>
          </w:divBdr>
        </w:div>
        <w:div w:id="1531456169">
          <w:marLeft w:val="0"/>
          <w:marRight w:val="0"/>
          <w:marTop w:val="280"/>
          <w:marBottom w:val="280"/>
          <w:divBdr>
            <w:top w:val="none" w:sz="0" w:space="0" w:color="auto"/>
            <w:left w:val="none" w:sz="0" w:space="0" w:color="auto"/>
            <w:bottom w:val="none" w:sz="0" w:space="0" w:color="auto"/>
            <w:right w:val="none" w:sz="0" w:space="0" w:color="auto"/>
          </w:divBdr>
        </w:div>
        <w:div w:id="751006556">
          <w:marLeft w:val="0"/>
          <w:marRight w:val="0"/>
          <w:marTop w:val="0"/>
          <w:marBottom w:val="0"/>
          <w:divBdr>
            <w:top w:val="none" w:sz="0" w:space="0" w:color="auto"/>
            <w:left w:val="none" w:sz="0" w:space="0" w:color="auto"/>
            <w:bottom w:val="none" w:sz="0" w:space="0" w:color="auto"/>
            <w:right w:val="none" w:sz="0" w:space="0" w:color="auto"/>
          </w:divBdr>
        </w:div>
        <w:div w:id="1952859645">
          <w:marLeft w:val="0"/>
          <w:marRight w:val="0"/>
          <w:marTop w:val="280"/>
          <w:marBottom w:val="280"/>
          <w:divBdr>
            <w:top w:val="none" w:sz="0" w:space="0" w:color="auto"/>
            <w:left w:val="none" w:sz="0" w:space="0" w:color="auto"/>
            <w:bottom w:val="none" w:sz="0" w:space="0" w:color="auto"/>
            <w:right w:val="none" w:sz="0" w:space="0" w:color="auto"/>
          </w:divBdr>
          <w:divsChild>
            <w:div w:id="688335790">
              <w:marLeft w:val="0"/>
              <w:marRight w:val="0"/>
              <w:marTop w:val="0"/>
              <w:marBottom w:val="0"/>
              <w:divBdr>
                <w:top w:val="none" w:sz="0" w:space="0" w:color="auto"/>
                <w:left w:val="none" w:sz="0" w:space="0" w:color="auto"/>
                <w:bottom w:val="none" w:sz="0" w:space="0" w:color="auto"/>
                <w:right w:val="none" w:sz="0" w:space="0" w:color="auto"/>
              </w:divBdr>
            </w:div>
            <w:div w:id="1256089613">
              <w:marLeft w:val="0"/>
              <w:marRight w:val="0"/>
              <w:marTop w:val="0"/>
              <w:marBottom w:val="0"/>
              <w:divBdr>
                <w:top w:val="none" w:sz="0" w:space="0" w:color="auto"/>
                <w:left w:val="none" w:sz="0" w:space="0" w:color="auto"/>
                <w:bottom w:val="none" w:sz="0" w:space="0" w:color="auto"/>
                <w:right w:val="none" w:sz="0" w:space="0" w:color="auto"/>
              </w:divBdr>
            </w:div>
            <w:div w:id="1630470387">
              <w:marLeft w:val="0"/>
              <w:marRight w:val="0"/>
              <w:marTop w:val="0"/>
              <w:marBottom w:val="0"/>
              <w:divBdr>
                <w:top w:val="none" w:sz="0" w:space="0" w:color="auto"/>
                <w:left w:val="none" w:sz="0" w:space="0" w:color="auto"/>
                <w:bottom w:val="none" w:sz="0" w:space="0" w:color="auto"/>
                <w:right w:val="none" w:sz="0" w:space="0" w:color="auto"/>
              </w:divBdr>
            </w:div>
            <w:div w:id="2084791071">
              <w:marLeft w:val="0"/>
              <w:marRight w:val="0"/>
              <w:marTop w:val="0"/>
              <w:marBottom w:val="0"/>
              <w:divBdr>
                <w:top w:val="none" w:sz="0" w:space="0" w:color="auto"/>
                <w:left w:val="none" w:sz="0" w:space="0" w:color="auto"/>
                <w:bottom w:val="none" w:sz="0" w:space="0" w:color="auto"/>
                <w:right w:val="none" w:sz="0" w:space="0" w:color="auto"/>
              </w:divBdr>
            </w:div>
            <w:div w:id="11117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6886">
      <w:bodyDiv w:val="1"/>
      <w:marLeft w:val="0"/>
      <w:marRight w:val="0"/>
      <w:marTop w:val="0"/>
      <w:marBottom w:val="0"/>
      <w:divBdr>
        <w:top w:val="none" w:sz="0" w:space="0" w:color="auto"/>
        <w:left w:val="none" w:sz="0" w:space="0" w:color="auto"/>
        <w:bottom w:val="none" w:sz="0" w:space="0" w:color="auto"/>
        <w:right w:val="none" w:sz="0" w:space="0" w:color="auto"/>
      </w:divBdr>
    </w:div>
    <w:div w:id="532812559">
      <w:bodyDiv w:val="1"/>
      <w:marLeft w:val="0"/>
      <w:marRight w:val="0"/>
      <w:marTop w:val="0"/>
      <w:marBottom w:val="0"/>
      <w:divBdr>
        <w:top w:val="none" w:sz="0" w:space="0" w:color="auto"/>
        <w:left w:val="none" w:sz="0" w:space="0" w:color="auto"/>
        <w:bottom w:val="none" w:sz="0" w:space="0" w:color="auto"/>
        <w:right w:val="none" w:sz="0" w:space="0" w:color="auto"/>
      </w:divBdr>
    </w:div>
    <w:div w:id="849297086">
      <w:bodyDiv w:val="1"/>
      <w:marLeft w:val="0"/>
      <w:marRight w:val="0"/>
      <w:marTop w:val="0"/>
      <w:marBottom w:val="0"/>
      <w:divBdr>
        <w:top w:val="none" w:sz="0" w:space="0" w:color="auto"/>
        <w:left w:val="none" w:sz="0" w:space="0" w:color="auto"/>
        <w:bottom w:val="none" w:sz="0" w:space="0" w:color="auto"/>
        <w:right w:val="none" w:sz="0" w:space="0" w:color="auto"/>
      </w:divBdr>
    </w:div>
    <w:div w:id="981467615">
      <w:bodyDiv w:val="1"/>
      <w:marLeft w:val="0"/>
      <w:marRight w:val="0"/>
      <w:marTop w:val="0"/>
      <w:marBottom w:val="0"/>
      <w:divBdr>
        <w:top w:val="none" w:sz="0" w:space="0" w:color="auto"/>
        <w:left w:val="none" w:sz="0" w:space="0" w:color="auto"/>
        <w:bottom w:val="none" w:sz="0" w:space="0" w:color="auto"/>
        <w:right w:val="none" w:sz="0" w:space="0" w:color="auto"/>
      </w:divBdr>
    </w:div>
    <w:div w:id="213732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owa.gijon.es/owa/redir.aspx?C=q5dil7ZOtE2I97BtrUoXf_tUhZxV3dgInN1JoMQNk6OxuEGDXtDsrke0aVHMznmRF30ZtGrcB18.&amp;URL=https%3a%2f%2fem2.ciudadanos-cs.org%2fmt%2f1%2fc%2f3f185622645affb11581a6a647d329b1bee3a638d8b62423276b66da1c29a6f4%2faHR0cDovL2NpdWRhZGFub3MtY3Mub3J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432</Words>
  <Characters>2380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Calvo</dc:creator>
  <cp:keywords/>
  <dc:description/>
  <cp:lastModifiedBy>Rubén Pérez Carcedo</cp:lastModifiedBy>
  <cp:revision>3</cp:revision>
  <dcterms:created xsi:type="dcterms:W3CDTF">2021-03-03T13:47:00Z</dcterms:created>
  <dcterms:modified xsi:type="dcterms:W3CDTF">2021-03-03T13:47:00Z</dcterms:modified>
</cp:coreProperties>
</file>