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7AC0E" w14:textId="5DD9D2BA" w:rsidR="0092535C" w:rsidRPr="0092535C" w:rsidRDefault="0092535C" w:rsidP="00C4599A">
      <w:pPr>
        <w:spacing w:line="240" w:lineRule="auto"/>
        <w:jc w:val="both"/>
        <w:rPr>
          <w:rFonts w:ascii="Arial" w:hAnsi="Arial" w:cs="Arial"/>
          <w:b/>
          <w:bCs/>
          <w:sz w:val="40"/>
          <w:szCs w:val="40"/>
        </w:rPr>
      </w:pPr>
      <w:r w:rsidRPr="0092535C">
        <w:rPr>
          <w:rFonts w:ascii="Arial" w:hAnsi="Arial" w:cs="Arial"/>
          <w:b/>
          <w:bCs/>
          <w:sz w:val="40"/>
          <w:szCs w:val="40"/>
        </w:rPr>
        <w:t>Pelayo Barcia: “</w:t>
      </w:r>
      <w:r w:rsidR="005C3C2B">
        <w:rPr>
          <w:rFonts w:ascii="Arial" w:hAnsi="Arial" w:cs="Arial"/>
          <w:b/>
          <w:bCs/>
          <w:sz w:val="40"/>
          <w:szCs w:val="40"/>
        </w:rPr>
        <w:t>E</w:t>
      </w:r>
      <w:r w:rsidR="005C3C2B" w:rsidRPr="005C3C2B">
        <w:rPr>
          <w:rFonts w:ascii="Arial" w:hAnsi="Arial" w:cs="Arial"/>
          <w:b/>
          <w:bCs/>
          <w:sz w:val="40"/>
          <w:szCs w:val="40"/>
        </w:rPr>
        <w:t>l retraso en la vacunación en el Área Sanitaria V (Gijón, Carreño y Villaviciosa) respecto al resto de Asturias empieza a ser preocupante</w:t>
      </w:r>
      <w:r w:rsidR="00137AAF">
        <w:rPr>
          <w:rFonts w:ascii="Arial" w:hAnsi="Arial" w:cs="Arial"/>
          <w:b/>
          <w:bCs/>
          <w:sz w:val="40"/>
          <w:szCs w:val="40"/>
        </w:rPr>
        <w:t>”</w:t>
      </w:r>
    </w:p>
    <w:p w14:paraId="5844A635" w14:textId="20064C2C" w:rsidR="00E7449C" w:rsidRPr="00E7449C" w:rsidRDefault="00E7449C" w:rsidP="00E06F2D">
      <w:pPr>
        <w:pStyle w:val="Prrafodelista1"/>
        <w:numPr>
          <w:ilvl w:val="0"/>
          <w:numId w:val="16"/>
        </w:num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E7449C">
        <w:rPr>
          <w:rFonts w:ascii="Arial" w:hAnsi="Arial" w:cs="Arial"/>
          <w:b/>
          <w:sz w:val="28"/>
          <w:szCs w:val="28"/>
        </w:rPr>
        <w:t xml:space="preserve">Gijón lleva un retraso del </w:t>
      </w:r>
      <w:r w:rsidR="00811523">
        <w:rPr>
          <w:rFonts w:ascii="Arial" w:hAnsi="Arial" w:cs="Arial"/>
          <w:b/>
          <w:sz w:val="28"/>
          <w:szCs w:val="28"/>
        </w:rPr>
        <w:t>7</w:t>
      </w:r>
      <w:r w:rsidRPr="00E7449C">
        <w:rPr>
          <w:rFonts w:ascii="Arial" w:hAnsi="Arial" w:cs="Arial"/>
          <w:b/>
          <w:sz w:val="28"/>
          <w:szCs w:val="28"/>
        </w:rPr>
        <w:t>,</w:t>
      </w:r>
      <w:r w:rsidR="00811523">
        <w:rPr>
          <w:rFonts w:ascii="Arial" w:hAnsi="Arial" w:cs="Arial"/>
          <w:b/>
          <w:sz w:val="28"/>
          <w:szCs w:val="28"/>
        </w:rPr>
        <w:t>91</w:t>
      </w:r>
      <w:r w:rsidRPr="00E7449C">
        <w:rPr>
          <w:rFonts w:ascii="Arial" w:hAnsi="Arial" w:cs="Arial"/>
          <w:b/>
          <w:sz w:val="28"/>
          <w:szCs w:val="28"/>
        </w:rPr>
        <w:t>% en el número de vacunas inoculadas respecto a las que le corresponderían por población</w:t>
      </w:r>
      <w:r w:rsidR="00B149D6">
        <w:rPr>
          <w:rFonts w:ascii="Arial" w:hAnsi="Arial" w:cs="Arial"/>
          <w:b/>
          <w:sz w:val="28"/>
          <w:szCs w:val="28"/>
        </w:rPr>
        <w:t xml:space="preserve"> ya que no todas las áreas sanitarias </w:t>
      </w:r>
      <w:r w:rsidR="005C3C2B">
        <w:rPr>
          <w:rFonts w:ascii="Arial" w:hAnsi="Arial" w:cs="Arial"/>
          <w:b/>
          <w:sz w:val="28"/>
          <w:szCs w:val="28"/>
        </w:rPr>
        <w:t xml:space="preserve">asturianas </w:t>
      </w:r>
      <w:r w:rsidR="00B149D6">
        <w:rPr>
          <w:rFonts w:ascii="Arial" w:hAnsi="Arial" w:cs="Arial"/>
          <w:b/>
          <w:sz w:val="28"/>
          <w:szCs w:val="28"/>
        </w:rPr>
        <w:t>están vacunando al mismo ritmo</w:t>
      </w:r>
      <w:r w:rsidRPr="00E7449C">
        <w:rPr>
          <w:rFonts w:ascii="Arial" w:hAnsi="Arial" w:cs="Arial"/>
          <w:b/>
          <w:sz w:val="28"/>
          <w:szCs w:val="28"/>
        </w:rPr>
        <w:t>.</w:t>
      </w:r>
    </w:p>
    <w:p w14:paraId="5CA930FE" w14:textId="4851C4EF" w:rsidR="00E7449C" w:rsidRPr="00E7449C" w:rsidRDefault="00E7449C" w:rsidP="00E06F2D">
      <w:pPr>
        <w:pStyle w:val="Prrafodelista1"/>
        <w:numPr>
          <w:ilvl w:val="0"/>
          <w:numId w:val="16"/>
        </w:num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E7449C">
        <w:rPr>
          <w:rFonts w:ascii="Arial" w:hAnsi="Arial" w:cs="Arial"/>
          <w:b/>
          <w:sz w:val="28"/>
          <w:szCs w:val="28"/>
        </w:rPr>
        <w:t xml:space="preserve">Asturias tiene un </w:t>
      </w:r>
      <w:r w:rsidR="00811523">
        <w:rPr>
          <w:rFonts w:ascii="Arial" w:hAnsi="Arial" w:cs="Arial"/>
          <w:b/>
          <w:sz w:val="28"/>
          <w:szCs w:val="28"/>
        </w:rPr>
        <w:t>9</w:t>
      </w:r>
      <w:r w:rsidRPr="00E7449C">
        <w:rPr>
          <w:rFonts w:ascii="Arial" w:hAnsi="Arial" w:cs="Arial"/>
          <w:b/>
          <w:sz w:val="28"/>
          <w:szCs w:val="28"/>
        </w:rPr>
        <w:t>,</w:t>
      </w:r>
      <w:r w:rsidR="00811523">
        <w:rPr>
          <w:rFonts w:ascii="Arial" w:hAnsi="Arial" w:cs="Arial"/>
          <w:b/>
          <w:sz w:val="28"/>
          <w:szCs w:val="28"/>
        </w:rPr>
        <w:t>36</w:t>
      </w:r>
      <w:r w:rsidRPr="00E7449C">
        <w:rPr>
          <w:rFonts w:ascii="Arial" w:hAnsi="Arial" w:cs="Arial"/>
          <w:b/>
          <w:sz w:val="28"/>
          <w:szCs w:val="28"/>
        </w:rPr>
        <w:t>% de personas inmunizadas (que ya han recibido las dos dosis), pero Gijón un 8,61%. Lo mismo sucede con el número de personas que han recibido, al menos una dosis</w:t>
      </w:r>
      <w:r w:rsidR="00E06F2D">
        <w:rPr>
          <w:rFonts w:ascii="Arial" w:hAnsi="Arial" w:cs="Arial"/>
          <w:b/>
          <w:sz w:val="28"/>
          <w:szCs w:val="28"/>
        </w:rPr>
        <w:t>:</w:t>
      </w:r>
      <w:r w:rsidRPr="00E7449C">
        <w:rPr>
          <w:rFonts w:ascii="Arial" w:hAnsi="Arial" w:cs="Arial"/>
          <w:b/>
          <w:sz w:val="28"/>
          <w:szCs w:val="28"/>
        </w:rPr>
        <w:t xml:space="preserve"> en Asturias el 15,</w:t>
      </w:r>
      <w:r w:rsidR="00811523">
        <w:rPr>
          <w:rFonts w:ascii="Arial" w:hAnsi="Arial" w:cs="Arial"/>
          <w:b/>
          <w:sz w:val="28"/>
          <w:szCs w:val="28"/>
        </w:rPr>
        <w:t>89</w:t>
      </w:r>
      <w:r w:rsidRPr="00E7449C">
        <w:rPr>
          <w:rFonts w:ascii="Arial" w:hAnsi="Arial" w:cs="Arial"/>
          <w:b/>
          <w:sz w:val="28"/>
          <w:szCs w:val="28"/>
        </w:rPr>
        <w:t>% pero en el Área V solamente el 14,</w:t>
      </w:r>
      <w:r w:rsidR="00811523">
        <w:rPr>
          <w:rFonts w:ascii="Arial" w:hAnsi="Arial" w:cs="Arial"/>
          <w:b/>
          <w:sz w:val="28"/>
          <w:szCs w:val="28"/>
        </w:rPr>
        <w:t>6</w:t>
      </w:r>
      <w:r w:rsidRPr="00E7449C">
        <w:rPr>
          <w:rFonts w:ascii="Arial" w:hAnsi="Arial" w:cs="Arial"/>
          <w:b/>
          <w:sz w:val="28"/>
          <w:szCs w:val="28"/>
        </w:rPr>
        <w:t>%</w:t>
      </w:r>
    </w:p>
    <w:p w14:paraId="1CA7D1CE" w14:textId="0A8D66CD" w:rsidR="00E7449C" w:rsidRDefault="00E7449C" w:rsidP="00E06F2D">
      <w:pPr>
        <w:pStyle w:val="Prrafodelista1"/>
        <w:numPr>
          <w:ilvl w:val="0"/>
          <w:numId w:val="16"/>
        </w:numPr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E7449C">
        <w:rPr>
          <w:rFonts w:ascii="Arial" w:hAnsi="Arial" w:cs="Arial"/>
          <w:b/>
          <w:sz w:val="28"/>
          <w:szCs w:val="28"/>
        </w:rPr>
        <w:t>No se trata de un problema externo de suministro de vacunas, el problema puede estar causado por el criterio organizativo interno del SESPA</w:t>
      </w:r>
      <w:r>
        <w:rPr>
          <w:rFonts w:ascii="Arial" w:hAnsi="Arial" w:cs="Arial"/>
          <w:b/>
          <w:sz w:val="28"/>
          <w:szCs w:val="28"/>
        </w:rPr>
        <w:t>,</w:t>
      </w:r>
      <w:r w:rsidRPr="00E7449C">
        <w:rPr>
          <w:rFonts w:ascii="Arial" w:hAnsi="Arial" w:cs="Arial"/>
          <w:b/>
          <w:sz w:val="28"/>
          <w:szCs w:val="28"/>
        </w:rPr>
        <w:t xml:space="preserve"> que </w:t>
      </w:r>
      <w:r w:rsidR="00B149D6">
        <w:rPr>
          <w:rFonts w:ascii="Arial" w:hAnsi="Arial" w:cs="Arial"/>
          <w:b/>
          <w:sz w:val="28"/>
          <w:szCs w:val="28"/>
        </w:rPr>
        <w:t>está penalizando</w:t>
      </w:r>
      <w:r w:rsidRPr="00E7449C">
        <w:rPr>
          <w:rFonts w:ascii="Arial" w:hAnsi="Arial" w:cs="Arial"/>
          <w:b/>
          <w:sz w:val="28"/>
          <w:szCs w:val="28"/>
        </w:rPr>
        <w:t xml:space="preserve"> a los residentes en el Área </w:t>
      </w:r>
      <w:r w:rsidR="00B149D6" w:rsidRPr="00E7449C">
        <w:rPr>
          <w:rFonts w:ascii="Arial" w:hAnsi="Arial" w:cs="Arial"/>
          <w:b/>
          <w:sz w:val="28"/>
          <w:szCs w:val="28"/>
        </w:rPr>
        <w:t>V.</w:t>
      </w:r>
    </w:p>
    <w:p w14:paraId="21F7F9F0" w14:textId="0D5C2D29" w:rsidR="00B149D6" w:rsidRPr="00E7449C" w:rsidRDefault="00B149D6" w:rsidP="00E06F2D">
      <w:pPr>
        <w:pStyle w:val="Prrafodelista1"/>
        <w:numPr>
          <w:ilvl w:val="0"/>
          <w:numId w:val="16"/>
        </w:numPr>
        <w:spacing w:before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Rogamos que la alcaldesa le pida explicaciones a</w:t>
      </w:r>
      <w:r w:rsidR="00E06F2D">
        <w:rPr>
          <w:rFonts w:ascii="Arial" w:hAnsi="Arial" w:cs="Arial"/>
          <w:b/>
          <w:sz w:val="28"/>
          <w:szCs w:val="28"/>
        </w:rPr>
        <w:t>l presidente</w:t>
      </w:r>
      <w:r>
        <w:rPr>
          <w:rFonts w:ascii="Arial" w:hAnsi="Arial" w:cs="Arial"/>
          <w:b/>
          <w:sz w:val="28"/>
          <w:szCs w:val="28"/>
        </w:rPr>
        <w:t xml:space="preserve"> Barbón sobre este asunto, ya que, aunque no es competencia municipal, es una de las mayores preocupaciones de los gijoneses.</w:t>
      </w:r>
    </w:p>
    <w:p w14:paraId="51ABA78D" w14:textId="28128158" w:rsidR="0092535C" w:rsidRPr="001773C6" w:rsidRDefault="0092535C" w:rsidP="001773C6">
      <w:pPr>
        <w:pStyle w:val="Prrafodelista1"/>
        <w:spacing w:before="120"/>
        <w:jc w:val="both"/>
        <w:rPr>
          <w:rFonts w:ascii="Arial" w:hAnsi="Arial" w:cs="Arial"/>
          <w:b/>
          <w:sz w:val="32"/>
          <w:szCs w:val="32"/>
        </w:rPr>
      </w:pPr>
    </w:p>
    <w:p w14:paraId="59E13394" w14:textId="46E68B11" w:rsidR="004D3AD9" w:rsidRDefault="007E5EB5" w:rsidP="004D3AD9">
      <w:pPr>
        <w:jc w:val="both"/>
      </w:pPr>
      <w:r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0</w:t>
      </w:r>
      <w:r w:rsidR="004D3AD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6</w:t>
      </w:r>
      <w:r w:rsidR="00FB3E27"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-</w:t>
      </w:r>
      <w:r w:rsidR="004D3AD9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abril</w:t>
      </w:r>
      <w:r w:rsidR="0008374A"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-202</w:t>
      </w:r>
      <w:r w:rsidR="00E65771"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1</w:t>
      </w:r>
      <w:r w:rsidR="00773D04"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 xml:space="preserve"> (Gijón</w:t>
      </w:r>
      <w:r w:rsidR="00840F14"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 xml:space="preserve">). </w:t>
      </w:r>
      <w:r w:rsidR="00AA4A1E" w:rsidRPr="00C4599A">
        <w:rPr>
          <w:rFonts w:ascii="Arial" w:hAnsi="Arial" w:cs="Arial"/>
          <w:b/>
          <w:snapToGrid w:val="0"/>
          <w:sz w:val="28"/>
          <w:szCs w:val="28"/>
          <w:u w:val="single"/>
          <w:lang w:val="es-ES_tradnl"/>
        </w:rPr>
        <w:t>–</w:t>
      </w:r>
      <w:r w:rsidR="00773D04" w:rsidRPr="002920AE">
        <w:rPr>
          <w:snapToGrid w:val="0"/>
          <w:lang w:val="es-ES_tradnl"/>
        </w:rPr>
        <w:t xml:space="preserve"> </w:t>
      </w:r>
      <w:r w:rsidR="00C4599A">
        <w:rPr>
          <w:rFonts w:ascii="Arial" w:hAnsi="Arial" w:cs="Arial"/>
          <w:sz w:val="28"/>
          <w:szCs w:val="28"/>
        </w:rPr>
        <w:t xml:space="preserve">El concejal del Grupo Municipal de FORO en el Ayuntamiento de Gijón, Pelayo Barcia, ha </w:t>
      </w:r>
      <w:r w:rsidR="004D3AD9">
        <w:rPr>
          <w:rFonts w:ascii="Arial" w:hAnsi="Arial" w:cs="Arial"/>
          <w:sz w:val="28"/>
          <w:szCs w:val="28"/>
        </w:rPr>
        <w:t>expresado su preocupación por los datos de vacunación del Área sanitaria V del Principado que corresponde a Gijón, Carreño y Villaviciosa.</w:t>
      </w:r>
    </w:p>
    <w:p w14:paraId="2F8495CD" w14:textId="0DE6E4E4" w:rsidR="004D3AD9" w:rsidRPr="004D3AD9" w:rsidRDefault="004D3AD9" w:rsidP="004D3AD9">
      <w:pPr>
        <w:jc w:val="both"/>
        <w:rPr>
          <w:rFonts w:ascii="Arial" w:hAnsi="Arial" w:cs="Arial"/>
          <w:sz w:val="28"/>
          <w:szCs w:val="28"/>
        </w:rPr>
      </w:pPr>
      <w:r w:rsidRPr="004D3AD9">
        <w:rPr>
          <w:rFonts w:ascii="Arial" w:hAnsi="Arial" w:cs="Arial"/>
          <w:sz w:val="28"/>
          <w:szCs w:val="28"/>
        </w:rPr>
        <w:t xml:space="preserve">Analizados los datos de vacunación proporcionados por el SESPA, a través de la web </w:t>
      </w:r>
      <w:hyperlink r:id="rId8" w:history="1">
        <w:r w:rsidRPr="004D3AD9">
          <w:rPr>
            <w:rFonts w:ascii="Arial" w:hAnsi="Arial" w:cs="Arial"/>
            <w:sz w:val="28"/>
            <w:szCs w:val="28"/>
          </w:rPr>
          <w:t>https://coronavirus.asturias.es/</w:t>
        </w:r>
      </w:hyperlink>
      <w:r w:rsidRPr="004D3A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 ha</w:t>
      </w:r>
      <w:r w:rsidRPr="004D3AD9">
        <w:rPr>
          <w:rFonts w:ascii="Arial" w:hAnsi="Arial" w:cs="Arial"/>
          <w:sz w:val="28"/>
          <w:szCs w:val="28"/>
        </w:rPr>
        <w:t xml:space="preserve"> visto que de las </w:t>
      </w:r>
      <w:r w:rsidRPr="00811523">
        <w:rPr>
          <w:rFonts w:ascii="Arial" w:hAnsi="Arial" w:cs="Arial"/>
          <w:sz w:val="28"/>
          <w:szCs w:val="28"/>
        </w:rPr>
        <w:t>25</w:t>
      </w:r>
      <w:r w:rsidR="00811523" w:rsidRPr="00811523">
        <w:rPr>
          <w:rFonts w:ascii="Arial" w:hAnsi="Arial" w:cs="Arial"/>
          <w:sz w:val="28"/>
          <w:szCs w:val="28"/>
        </w:rPr>
        <w:t>7</w:t>
      </w:r>
      <w:r w:rsidRPr="00811523">
        <w:rPr>
          <w:rFonts w:ascii="Arial" w:hAnsi="Arial" w:cs="Arial"/>
          <w:sz w:val="28"/>
          <w:szCs w:val="28"/>
        </w:rPr>
        <w:t>.</w:t>
      </w:r>
      <w:r w:rsidR="00811523" w:rsidRPr="00811523">
        <w:rPr>
          <w:rFonts w:ascii="Arial" w:hAnsi="Arial" w:cs="Arial"/>
          <w:sz w:val="28"/>
          <w:szCs w:val="28"/>
        </w:rPr>
        <w:t>249</w:t>
      </w:r>
      <w:r w:rsidRPr="004D3AD9">
        <w:rPr>
          <w:rFonts w:ascii="Arial" w:hAnsi="Arial" w:cs="Arial"/>
          <w:sz w:val="28"/>
          <w:szCs w:val="28"/>
        </w:rPr>
        <w:t xml:space="preserve"> dosis inoculadas en Asturias hasta el </w:t>
      </w:r>
      <w:r w:rsidR="00811523">
        <w:rPr>
          <w:rFonts w:ascii="Arial" w:hAnsi="Arial" w:cs="Arial"/>
          <w:sz w:val="28"/>
          <w:szCs w:val="28"/>
        </w:rPr>
        <w:t>5</w:t>
      </w:r>
      <w:r w:rsidRPr="004D3AD9">
        <w:rPr>
          <w:rFonts w:ascii="Arial" w:hAnsi="Arial" w:cs="Arial"/>
          <w:sz w:val="28"/>
          <w:szCs w:val="28"/>
        </w:rPr>
        <w:t xml:space="preserve"> de abril </w:t>
      </w:r>
      <w:r w:rsidRPr="00811523">
        <w:rPr>
          <w:rFonts w:ascii="Arial" w:hAnsi="Arial" w:cs="Arial"/>
          <w:sz w:val="28"/>
          <w:szCs w:val="28"/>
        </w:rPr>
        <w:t>6</w:t>
      </w:r>
      <w:r w:rsidR="00811523" w:rsidRPr="00811523">
        <w:rPr>
          <w:rFonts w:ascii="Arial" w:hAnsi="Arial" w:cs="Arial"/>
          <w:sz w:val="28"/>
          <w:szCs w:val="28"/>
        </w:rPr>
        <w:t>8</w:t>
      </w:r>
      <w:r w:rsidRPr="00811523">
        <w:rPr>
          <w:rFonts w:ascii="Arial" w:hAnsi="Arial" w:cs="Arial"/>
          <w:sz w:val="28"/>
          <w:szCs w:val="28"/>
        </w:rPr>
        <w:t>.</w:t>
      </w:r>
      <w:r w:rsidR="00811523" w:rsidRPr="00811523">
        <w:rPr>
          <w:rFonts w:ascii="Arial" w:hAnsi="Arial" w:cs="Arial"/>
          <w:sz w:val="28"/>
          <w:szCs w:val="28"/>
        </w:rPr>
        <w:t>689</w:t>
      </w:r>
      <w:r w:rsidRPr="00811523">
        <w:rPr>
          <w:rFonts w:ascii="Arial" w:hAnsi="Arial" w:cs="Arial"/>
          <w:sz w:val="28"/>
          <w:szCs w:val="28"/>
        </w:rPr>
        <w:t xml:space="preserve"> (26,</w:t>
      </w:r>
      <w:r w:rsidR="00811523" w:rsidRPr="00811523">
        <w:rPr>
          <w:rFonts w:ascii="Arial" w:hAnsi="Arial" w:cs="Arial"/>
          <w:sz w:val="28"/>
          <w:szCs w:val="28"/>
        </w:rPr>
        <w:t>7</w:t>
      </w:r>
      <w:r w:rsidRPr="00811523">
        <w:rPr>
          <w:rFonts w:ascii="Arial" w:hAnsi="Arial" w:cs="Arial"/>
          <w:sz w:val="28"/>
          <w:szCs w:val="28"/>
        </w:rPr>
        <w:t>%)</w:t>
      </w:r>
      <w:r w:rsidRPr="004D3AD9">
        <w:rPr>
          <w:rFonts w:ascii="Arial" w:hAnsi="Arial" w:cs="Arial"/>
          <w:sz w:val="28"/>
          <w:szCs w:val="28"/>
        </w:rPr>
        <w:t xml:space="preserve"> han sido puestas en el Área Sanitaria V cuando por población corresponderían 7</w:t>
      </w:r>
      <w:r w:rsidR="00811523">
        <w:rPr>
          <w:rFonts w:ascii="Arial" w:hAnsi="Arial" w:cs="Arial"/>
          <w:sz w:val="28"/>
          <w:szCs w:val="28"/>
        </w:rPr>
        <w:t>4.5</w:t>
      </w:r>
      <w:r w:rsidRPr="004D3AD9">
        <w:rPr>
          <w:rFonts w:ascii="Arial" w:hAnsi="Arial" w:cs="Arial"/>
          <w:sz w:val="28"/>
          <w:szCs w:val="28"/>
        </w:rPr>
        <w:t xml:space="preserve">88 (28,99%), lo que supone un </w:t>
      </w:r>
      <w:r w:rsidR="00811523">
        <w:rPr>
          <w:rFonts w:ascii="Arial" w:hAnsi="Arial" w:cs="Arial"/>
          <w:sz w:val="28"/>
          <w:szCs w:val="28"/>
        </w:rPr>
        <w:lastRenderedPageBreak/>
        <w:t>7</w:t>
      </w:r>
      <w:r w:rsidRPr="004D3AD9">
        <w:rPr>
          <w:rFonts w:ascii="Arial" w:hAnsi="Arial" w:cs="Arial"/>
          <w:sz w:val="28"/>
          <w:szCs w:val="28"/>
        </w:rPr>
        <w:t>,</w:t>
      </w:r>
      <w:r w:rsidR="00811523">
        <w:rPr>
          <w:rFonts w:ascii="Arial" w:hAnsi="Arial" w:cs="Arial"/>
          <w:sz w:val="28"/>
          <w:szCs w:val="28"/>
        </w:rPr>
        <w:t>91</w:t>
      </w:r>
      <w:r w:rsidRPr="004D3AD9">
        <w:rPr>
          <w:rFonts w:ascii="Arial" w:hAnsi="Arial" w:cs="Arial"/>
          <w:sz w:val="28"/>
          <w:szCs w:val="28"/>
        </w:rPr>
        <w:t>% menos de las que se hubiesen puesto si las 8 áreas sanitarias asturianas vacunasen a igual ritmo</w:t>
      </w:r>
    </w:p>
    <w:p w14:paraId="0C739592" w14:textId="19C73DD6" w:rsidR="004D3AD9" w:rsidRPr="004D3AD9" w:rsidRDefault="004D3AD9" w:rsidP="004D3A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Solamente</w:t>
      </w:r>
      <w:r w:rsidRPr="004D3AD9">
        <w:rPr>
          <w:rFonts w:ascii="Arial" w:hAnsi="Arial" w:cs="Arial"/>
          <w:sz w:val="28"/>
          <w:szCs w:val="28"/>
        </w:rPr>
        <w:t>, junto al área V, el área III (Comarca de Avilés) y el área VIII (Langreo) ofrecen datos negativos, pero estos son mucho menores -</w:t>
      </w:r>
      <w:r w:rsidR="00811523">
        <w:rPr>
          <w:rFonts w:ascii="Arial" w:hAnsi="Arial" w:cs="Arial"/>
          <w:sz w:val="28"/>
          <w:szCs w:val="28"/>
        </w:rPr>
        <w:t>3</w:t>
      </w:r>
      <w:r w:rsidRPr="004D3AD9">
        <w:rPr>
          <w:rFonts w:ascii="Arial" w:hAnsi="Arial" w:cs="Arial"/>
          <w:sz w:val="28"/>
          <w:szCs w:val="28"/>
        </w:rPr>
        <w:t>,</w:t>
      </w:r>
      <w:r w:rsidR="00811523">
        <w:rPr>
          <w:rFonts w:ascii="Arial" w:hAnsi="Arial" w:cs="Arial"/>
          <w:sz w:val="28"/>
          <w:szCs w:val="28"/>
        </w:rPr>
        <w:t>9</w:t>
      </w:r>
      <w:r w:rsidRPr="004D3AD9">
        <w:rPr>
          <w:rFonts w:ascii="Arial" w:hAnsi="Arial" w:cs="Arial"/>
          <w:sz w:val="28"/>
          <w:szCs w:val="28"/>
        </w:rPr>
        <w:t>4% y -</w:t>
      </w:r>
      <w:r w:rsidR="00811523">
        <w:rPr>
          <w:rFonts w:ascii="Arial" w:hAnsi="Arial" w:cs="Arial"/>
          <w:sz w:val="28"/>
          <w:szCs w:val="28"/>
        </w:rPr>
        <w:t>2</w:t>
      </w:r>
      <w:r w:rsidRPr="004D3AD9">
        <w:rPr>
          <w:rFonts w:ascii="Arial" w:hAnsi="Arial" w:cs="Arial"/>
          <w:sz w:val="28"/>
          <w:szCs w:val="28"/>
        </w:rPr>
        <w:t>,</w:t>
      </w:r>
      <w:r w:rsidR="00811523">
        <w:rPr>
          <w:rFonts w:ascii="Arial" w:hAnsi="Arial" w:cs="Arial"/>
          <w:sz w:val="28"/>
          <w:szCs w:val="28"/>
        </w:rPr>
        <w:t>64</w:t>
      </w:r>
      <w:r w:rsidRPr="004D3AD9">
        <w:rPr>
          <w:rFonts w:ascii="Arial" w:hAnsi="Arial" w:cs="Arial"/>
          <w:sz w:val="28"/>
          <w:szCs w:val="28"/>
        </w:rPr>
        <w:t>% respectivamente.</w:t>
      </w:r>
    </w:p>
    <w:p w14:paraId="493DA914" w14:textId="34401ECB" w:rsidR="004D3AD9" w:rsidRPr="004D3AD9" w:rsidRDefault="004D3AD9" w:rsidP="004D3A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Según el concejal forista, n</w:t>
      </w:r>
      <w:r w:rsidRPr="004D3AD9">
        <w:rPr>
          <w:rFonts w:ascii="Arial" w:hAnsi="Arial" w:cs="Arial"/>
          <w:sz w:val="28"/>
          <w:szCs w:val="28"/>
        </w:rPr>
        <w:t>o se trata de un problema</w:t>
      </w:r>
      <w:r w:rsidR="00E7449C">
        <w:rPr>
          <w:rFonts w:ascii="Arial" w:hAnsi="Arial" w:cs="Arial"/>
          <w:sz w:val="28"/>
          <w:szCs w:val="28"/>
        </w:rPr>
        <w:t xml:space="preserve"> demográfico</w:t>
      </w:r>
      <w:r w:rsidRPr="004D3AD9">
        <w:rPr>
          <w:rFonts w:ascii="Arial" w:hAnsi="Arial" w:cs="Arial"/>
          <w:sz w:val="28"/>
          <w:szCs w:val="28"/>
        </w:rPr>
        <w:t xml:space="preserve"> de edades o de un problema de </w:t>
      </w:r>
      <w:r>
        <w:rPr>
          <w:rFonts w:ascii="Arial" w:hAnsi="Arial" w:cs="Arial"/>
          <w:sz w:val="28"/>
          <w:szCs w:val="28"/>
        </w:rPr>
        <w:t>densidad de</w:t>
      </w:r>
      <w:r w:rsidRPr="004D3AD9">
        <w:rPr>
          <w:rFonts w:ascii="Arial" w:hAnsi="Arial" w:cs="Arial"/>
          <w:sz w:val="28"/>
          <w:szCs w:val="28"/>
        </w:rPr>
        <w:t xml:space="preserve"> población ya que, por ejemplo, el Área IV (Oviedo) que tiene una población más joven y similar en cantidad y en densidad a la </w:t>
      </w:r>
      <w:r>
        <w:rPr>
          <w:rFonts w:ascii="Arial" w:hAnsi="Arial" w:cs="Arial"/>
          <w:sz w:val="28"/>
          <w:szCs w:val="28"/>
        </w:rPr>
        <w:t>gijonesa</w:t>
      </w:r>
      <w:r w:rsidRPr="004D3AD9">
        <w:rPr>
          <w:rFonts w:ascii="Arial" w:hAnsi="Arial" w:cs="Arial"/>
          <w:sz w:val="28"/>
          <w:szCs w:val="28"/>
        </w:rPr>
        <w:t>, lleva inoculadas 8</w:t>
      </w:r>
      <w:r w:rsidR="00811523">
        <w:rPr>
          <w:rFonts w:ascii="Arial" w:hAnsi="Arial" w:cs="Arial"/>
          <w:sz w:val="28"/>
          <w:szCs w:val="28"/>
        </w:rPr>
        <w:t>3</w:t>
      </w:r>
      <w:r w:rsidRPr="004D3AD9">
        <w:rPr>
          <w:rFonts w:ascii="Arial" w:hAnsi="Arial" w:cs="Arial"/>
          <w:sz w:val="28"/>
          <w:szCs w:val="28"/>
        </w:rPr>
        <w:t>.</w:t>
      </w:r>
      <w:r w:rsidR="00811523">
        <w:rPr>
          <w:rFonts w:ascii="Arial" w:hAnsi="Arial" w:cs="Arial"/>
          <w:sz w:val="28"/>
          <w:szCs w:val="28"/>
        </w:rPr>
        <w:t>329</w:t>
      </w:r>
      <w:r w:rsidRPr="004D3AD9">
        <w:rPr>
          <w:rFonts w:ascii="Arial" w:hAnsi="Arial" w:cs="Arial"/>
          <w:sz w:val="28"/>
          <w:szCs w:val="28"/>
        </w:rPr>
        <w:t xml:space="preserve"> dosis, un 0,</w:t>
      </w:r>
      <w:r w:rsidR="00811523">
        <w:rPr>
          <w:rFonts w:ascii="Arial" w:hAnsi="Arial" w:cs="Arial"/>
          <w:sz w:val="28"/>
          <w:szCs w:val="28"/>
        </w:rPr>
        <w:t>13</w:t>
      </w:r>
      <w:r w:rsidRPr="004D3AD9">
        <w:rPr>
          <w:rFonts w:ascii="Arial" w:hAnsi="Arial" w:cs="Arial"/>
          <w:sz w:val="28"/>
          <w:szCs w:val="28"/>
        </w:rPr>
        <w:t>% por encima de lo que les correspondería por población, y Gijón solamente 6</w:t>
      </w:r>
      <w:r w:rsidR="00811523">
        <w:rPr>
          <w:rFonts w:ascii="Arial" w:hAnsi="Arial" w:cs="Arial"/>
          <w:sz w:val="28"/>
          <w:szCs w:val="28"/>
        </w:rPr>
        <w:t>8</w:t>
      </w:r>
      <w:r w:rsidRPr="004D3AD9">
        <w:rPr>
          <w:rFonts w:ascii="Arial" w:hAnsi="Arial" w:cs="Arial"/>
          <w:sz w:val="28"/>
          <w:szCs w:val="28"/>
        </w:rPr>
        <w:t>.</w:t>
      </w:r>
      <w:r w:rsidR="00811523">
        <w:rPr>
          <w:rFonts w:ascii="Arial" w:hAnsi="Arial" w:cs="Arial"/>
          <w:sz w:val="28"/>
          <w:szCs w:val="28"/>
        </w:rPr>
        <w:t>689</w:t>
      </w:r>
      <w:r w:rsidRPr="004D3AD9">
        <w:rPr>
          <w:rFonts w:ascii="Arial" w:hAnsi="Arial" w:cs="Arial"/>
          <w:sz w:val="28"/>
          <w:szCs w:val="28"/>
        </w:rPr>
        <w:t xml:space="preserve"> (-</w:t>
      </w:r>
      <w:r w:rsidR="00811523">
        <w:rPr>
          <w:rFonts w:ascii="Arial" w:hAnsi="Arial" w:cs="Arial"/>
          <w:sz w:val="28"/>
          <w:szCs w:val="28"/>
        </w:rPr>
        <w:t>7</w:t>
      </w:r>
      <w:r w:rsidRPr="004D3AD9">
        <w:rPr>
          <w:rFonts w:ascii="Arial" w:hAnsi="Arial" w:cs="Arial"/>
          <w:sz w:val="28"/>
          <w:szCs w:val="28"/>
        </w:rPr>
        <w:t>,</w:t>
      </w:r>
      <w:r w:rsidR="00811523">
        <w:rPr>
          <w:rFonts w:ascii="Arial" w:hAnsi="Arial" w:cs="Arial"/>
          <w:sz w:val="28"/>
          <w:szCs w:val="28"/>
        </w:rPr>
        <w:t>91</w:t>
      </w:r>
      <w:r w:rsidRPr="004D3AD9">
        <w:rPr>
          <w:rFonts w:ascii="Arial" w:hAnsi="Arial" w:cs="Arial"/>
          <w:sz w:val="28"/>
          <w:szCs w:val="28"/>
        </w:rPr>
        <w:t xml:space="preserve">% respecto a su población). Por ejemplo, durante la Semana Santa en Asturias (el jueves y el viernes santo) se pusieron en Asturias 7.598 dosis, pero solamente 1.569 se pusieron en el área V, un 20% cuando, por población, corresponderían casi </w:t>
      </w:r>
      <w:r>
        <w:rPr>
          <w:rFonts w:ascii="Arial" w:hAnsi="Arial" w:cs="Arial"/>
          <w:sz w:val="28"/>
          <w:szCs w:val="28"/>
        </w:rPr>
        <w:t>10 puntos más</w:t>
      </w:r>
      <w:r w:rsidRPr="004D3AD9">
        <w:rPr>
          <w:rFonts w:ascii="Arial" w:hAnsi="Arial" w:cs="Arial"/>
          <w:sz w:val="28"/>
          <w:szCs w:val="28"/>
        </w:rPr>
        <w:t>.</w:t>
      </w:r>
    </w:p>
    <w:p w14:paraId="5D8C3017" w14:textId="5CFECD0A" w:rsidR="004D3AD9" w:rsidRDefault="004D3AD9" w:rsidP="004D3AD9">
      <w:pPr>
        <w:jc w:val="both"/>
        <w:rPr>
          <w:rFonts w:ascii="Arial" w:hAnsi="Arial" w:cs="Arial"/>
          <w:sz w:val="28"/>
          <w:szCs w:val="28"/>
        </w:rPr>
      </w:pPr>
      <w:r w:rsidRPr="004D3AD9">
        <w:rPr>
          <w:rFonts w:ascii="Arial" w:hAnsi="Arial" w:cs="Arial"/>
          <w:sz w:val="28"/>
          <w:szCs w:val="28"/>
        </w:rPr>
        <w:t xml:space="preserve">Respecto a los datos generales, </w:t>
      </w:r>
      <w:r>
        <w:rPr>
          <w:rFonts w:ascii="Arial" w:hAnsi="Arial" w:cs="Arial"/>
          <w:sz w:val="28"/>
          <w:szCs w:val="28"/>
        </w:rPr>
        <w:t xml:space="preserve">sucede </w:t>
      </w:r>
      <w:r w:rsidRPr="004D3AD9">
        <w:rPr>
          <w:rFonts w:ascii="Arial" w:hAnsi="Arial" w:cs="Arial"/>
          <w:sz w:val="28"/>
          <w:szCs w:val="28"/>
        </w:rPr>
        <w:t>lo mismo, Asturias tiene un 9,</w:t>
      </w:r>
      <w:r w:rsidR="00811523">
        <w:rPr>
          <w:rFonts w:ascii="Arial" w:hAnsi="Arial" w:cs="Arial"/>
          <w:sz w:val="28"/>
          <w:szCs w:val="28"/>
        </w:rPr>
        <w:t>36</w:t>
      </w:r>
      <w:r w:rsidRPr="004D3AD9">
        <w:rPr>
          <w:rFonts w:ascii="Arial" w:hAnsi="Arial" w:cs="Arial"/>
          <w:sz w:val="28"/>
          <w:szCs w:val="28"/>
        </w:rPr>
        <w:t>% de personas inmunizadas (que ya han recibido las dos dosis), pero Gijón un 8,61%. Lo mismo sucede con el número de personas que han recibido, al menos una dosis, en Asturias el 15,</w:t>
      </w:r>
      <w:r w:rsidR="00811523">
        <w:rPr>
          <w:rFonts w:ascii="Arial" w:hAnsi="Arial" w:cs="Arial"/>
          <w:sz w:val="28"/>
          <w:szCs w:val="28"/>
        </w:rPr>
        <w:t>89</w:t>
      </w:r>
      <w:r w:rsidRPr="004D3AD9">
        <w:rPr>
          <w:rFonts w:ascii="Arial" w:hAnsi="Arial" w:cs="Arial"/>
          <w:sz w:val="28"/>
          <w:szCs w:val="28"/>
        </w:rPr>
        <w:t>% pero en el Área V solamente el 14,</w:t>
      </w:r>
      <w:r w:rsidR="00811523">
        <w:rPr>
          <w:rFonts w:ascii="Arial" w:hAnsi="Arial" w:cs="Arial"/>
          <w:sz w:val="28"/>
          <w:szCs w:val="28"/>
        </w:rPr>
        <w:t>6</w:t>
      </w:r>
      <w:r w:rsidRPr="004D3AD9">
        <w:rPr>
          <w:rFonts w:ascii="Arial" w:hAnsi="Arial" w:cs="Arial"/>
          <w:sz w:val="28"/>
          <w:szCs w:val="28"/>
        </w:rPr>
        <w:t>%</w:t>
      </w:r>
    </w:p>
    <w:p w14:paraId="63AB247B" w14:textId="374A7483" w:rsidR="00B149D6" w:rsidRPr="00B149D6" w:rsidRDefault="005C3C2B" w:rsidP="00B149D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VALORACIONES</w:t>
      </w:r>
    </w:p>
    <w:p w14:paraId="661DDBAA" w14:textId="2168EC58" w:rsidR="004D3AD9" w:rsidRPr="00B149D6" w:rsidRDefault="00B149D6" w:rsidP="004D3AD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B149D6">
        <w:rPr>
          <w:rFonts w:ascii="Arial" w:hAnsi="Arial" w:cs="Arial"/>
          <w:i/>
          <w:iCs/>
          <w:sz w:val="28"/>
          <w:szCs w:val="28"/>
        </w:rPr>
        <w:t>“</w:t>
      </w:r>
      <w:r w:rsidR="004D3AD9" w:rsidRPr="00B149D6">
        <w:rPr>
          <w:rFonts w:ascii="Arial" w:hAnsi="Arial" w:cs="Arial"/>
          <w:i/>
          <w:iCs/>
          <w:sz w:val="28"/>
          <w:szCs w:val="28"/>
        </w:rPr>
        <w:t>Por tanto, no se trata de un problema externo, achacable al gobierno de España o a la Unión Europea, de suministro de vacunas, ya que estos datos son relativos al número de vacunas que han llegado</w:t>
      </w:r>
      <w:r w:rsidR="00E7449C" w:rsidRPr="00B149D6">
        <w:rPr>
          <w:rFonts w:ascii="Arial" w:hAnsi="Arial" w:cs="Arial"/>
          <w:i/>
          <w:iCs/>
          <w:sz w:val="28"/>
          <w:szCs w:val="28"/>
        </w:rPr>
        <w:t xml:space="preserve"> a Asturias</w:t>
      </w:r>
      <w:r w:rsidR="004D3AD9" w:rsidRPr="00B149D6">
        <w:rPr>
          <w:rFonts w:ascii="Arial" w:hAnsi="Arial" w:cs="Arial"/>
          <w:i/>
          <w:iCs/>
          <w:sz w:val="28"/>
          <w:szCs w:val="28"/>
        </w:rPr>
        <w:t>. Entendemos que el problema puede estar causado por el criterio organizativo interno del SESPA o por alguna razón técnica que, por alguna razón que desconocemos, penaliza a los residentes en el Área V</w:t>
      </w:r>
      <w:r w:rsidR="00E7449C" w:rsidRPr="00B149D6">
        <w:rPr>
          <w:rFonts w:ascii="Arial" w:hAnsi="Arial" w:cs="Arial"/>
          <w:i/>
          <w:iCs/>
          <w:sz w:val="28"/>
          <w:szCs w:val="28"/>
        </w:rPr>
        <w:t xml:space="preserve"> como inequívocamente arrojan los datos expuestos</w:t>
      </w:r>
      <w:r w:rsidR="004D3AD9" w:rsidRPr="00B149D6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25B4E35B" w14:textId="0A89D66B" w:rsidR="004D3AD9" w:rsidRPr="00B149D6" w:rsidRDefault="004D3AD9" w:rsidP="004D3AD9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B149D6">
        <w:rPr>
          <w:rFonts w:ascii="Arial" w:hAnsi="Arial" w:cs="Arial"/>
          <w:i/>
          <w:iCs/>
          <w:sz w:val="28"/>
          <w:szCs w:val="28"/>
        </w:rPr>
        <w:lastRenderedPageBreak/>
        <w:t>Este desfase nos preocupa, porque en un escenario de suministro de vacunas bajo, como el actual, que el área V ya muestr</w:t>
      </w:r>
      <w:r w:rsidR="005C3C2B">
        <w:rPr>
          <w:rFonts w:ascii="Arial" w:hAnsi="Arial" w:cs="Arial"/>
          <w:i/>
          <w:iCs/>
          <w:sz w:val="28"/>
          <w:szCs w:val="28"/>
        </w:rPr>
        <w:t>e</w:t>
      </w:r>
      <w:r w:rsidRPr="00B149D6">
        <w:rPr>
          <w:rFonts w:ascii="Arial" w:hAnsi="Arial" w:cs="Arial"/>
          <w:i/>
          <w:iCs/>
          <w:sz w:val="28"/>
          <w:szCs w:val="28"/>
        </w:rPr>
        <w:t xml:space="preserve"> un menor porcentaje relativo de vacunación indica que</w:t>
      </w:r>
      <w:r w:rsidR="005C3C2B">
        <w:rPr>
          <w:rFonts w:ascii="Arial" w:hAnsi="Arial" w:cs="Arial"/>
          <w:i/>
          <w:iCs/>
          <w:sz w:val="28"/>
          <w:szCs w:val="28"/>
        </w:rPr>
        <w:t>,</w:t>
      </w:r>
      <w:r w:rsidRPr="00B149D6">
        <w:rPr>
          <w:rFonts w:ascii="Arial" w:hAnsi="Arial" w:cs="Arial"/>
          <w:i/>
          <w:iCs/>
          <w:sz w:val="28"/>
          <w:szCs w:val="28"/>
        </w:rPr>
        <w:t xml:space="preserve"> cuando el suministro suba no se va a poder incrementar el ritmo de vacunación como en el resto de Asturias.</w:t>
      </w:r>
    </w:p>
    <w:p w14:paraId="1BA37382" w14:textId="2D756924" w:rsidR="004D3AD9" w:rsidRDefault="00B149D6" w:rsidP="00B149D6">
      <w:pPr>
        <w:jc w:val="both"/>
        <w:rPr>
          <w:rFonts w:ascii="Arial" w:hAnsi="Arial" w:cs="Arial"/>
          <w:i/>
          <w:iCs/>
          <w:sz w:val="28"/>
          <w:szCs w:val="28"/>
        </w:rPr>
      </w:pPr>
      <w:r w:rsidRPr="00B149D6">
        <w:rPr>
          <w:rFonts w:ascii="Arial" w:hAnsi="Arial" w:cs="Arial"/>
          <w:i/>
          <w:iCs/>
          <w:sz w:val="28"/>
          <w:szCs w:val="28"/>
        </w:rPr>
        <w:t>Dado que el retraso en la vacunación en el Área Sanitaria V (Gijón, Carreño y Villaviciosa) respecto al resto de Asturias empieza a ser preocupante rogamos que la alcaldesa le pida explicaciones a</w:t>
      </w:r>
      <w:r w:rsidR="00811523">
        <w:rPr>
          <w:rFonts w:ascii="Arial" w:hAnsi="Arial" w:cs="Arial"/>
          <w:i/>
          <w:iCs/>
          <w:sz w:val="28"/>
          <w:szCs w:val="28"/>
        </w:rPr>
        <w:t xml:space="preserve">l presidente del Principado </w:t>
      </w:r>
      <w:r w:rsidRPr="00B149D6">
        <w:rPr>
          <w:rFonts w:ascii="Arial" w:hAnsi="Arial" w:cs="Arial"/>
          <w:i/>
          <w:iCs/>
          <w:sz w:val="28"/>
          <w:szCs w:val="28"/>
        </w:rPr>
        <w:t>sobre este asunto, ya que, aunque no es competencia municipal es una de las mayores preocupaciones de los gijoneses.</w:t>
      </w:r>
      <w:r w:rsidR="00E7449C" w:rsidRPr="00B149D6">
        <w:rPr>
          <w:rFonts w:ascii="Arial" w:hAnsi="Arial" w:cs="Arial"/>
          <w:i/>
          <w:iCs/>
          <w:sz w:val="28"/>
          <w:szCs w:val="28"/>
        </w:rPr>
        <w:t xml:space="preserve"> Igualmente, solicitamos que se incrementen los centros de vacunación en Gijón para igualar las cifras entre municipios</w:t>
      </w:r>
      <w:r w:rsidRPr="00B149D6">
        <w:rPr>
          <w:rFonts w:ascii="Arial" w:hAnsi="Arial" w:cs="Arial"/>
          <w:i/>
          <w:iCs/>
          <w:sz w:val="28"/>
          <w:szCs w:val="28"/>
        </w:rPr>
        <w:t xml:space="preserve"> y nuestra área sanitaria esté preparada para cuando se incremente el suministro de vacunas.”</w:t>
      </w:r>
      <w:r w:rsidR="00E7449C" w:rsidRPr="00B149D6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51B0B59A" w14:textId="3BF94E84" w:rsidR="005C3C2B" w:rsidRPr="00B149D6" w:rsidRDefault="005C3C2B" w:rsidP="005C3C2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DATOS</w:t>
      </w:r>
    </w:p>
    <w:p w14:paraId="45F1F436" w14:textId="77777777" w:rsidR="004D3AD9" w:rsidRPr="004D3AD9" w:rsidRDefault="004D3AD9" w:rsidP="004D3AD9">
      <w:pPr>
        <w:jc w:val="both"/>
        <w:rPr>
          <w:rFonts w:ascii="Arial" w:hAnsi="Arial" w:cs="Arial"/>
          <w:sz w:val="28"/>
          <w:szCs w:val="28"/>
        </w:rPr>
      </w:pPr>
      <w:r w:rsidRPr="004D3AD9">
        <w:rPr>
          <w:rFonts w:ascii="Arial" w:hAnsi="Arial" w:cs="Arial"/>
          <w:sz w:val="28"/>
          <w:szCs w:val="28"/>
        </w:rPr>
        <w:t>A continuación, mostramos los datos de vacunación por área sanitarias.</w:t>
      </w:r>
    </w:p>
    <w:p w14:paraId="6E328DBC" w14:textId="77777777" w:rsidR="004D3AD9" w:rsidRPr="004D3AD9" w:rsidRDefault="004D3AD9" w:rsidP="004D3AD9">
      <w:pPr>
        <w:jc w:val="both"/>
        <w:rPr>
          <w:rFonts w:ascii="Arial" w:hAnsi="Arial" w:cs="Arial"/>
          <w:sz w:val="28"/>
          <w:szCs w:val="28"/>
        </w:rPr>
      </w:pPr>
      <w:r w:rsidRPr="004D3AD9">
        <w:rPr>
          <w:rFonts w:ascii="Arial" w:hAnsi="Arial" w:cs="Arial"/>
          <w:sz w:val="28"/>
          <w:szCs w:val="28"/>
        </w:rPr>
        <w:t xml:space="preserve">Los datos de vacunación son proporcionados por el SESPA, en la web </w:t>
      </w:r>
      <w:hyperlink r:id="rId9" w:history="1">
        <w:r w:rsidRPr="004D3AD9">
          <w:rPr>
            <w:rFonts w:ascii="Arial" w:hAnsi="Arial" w:cs="Arial"/>
            <w:sz w:val="28"/>
            <w:szCs w:val="28"/>
          </w:rPr>
          <w:t>https://coronavirus.asturias.es/</w:t>
        </w:r>
      </w:hyperlink>
    </w:p>
    <w:p w14:paraId="24746880" w14:textId="6EEC933B" w:rsidR="004D3AD9" w:rsidRDefault="004D3AD9" w:rsidP="004D3AD9">
      <w:pPr>
        <w:jc w:val="both"/>
        <w:rPr>
          <w:rFonts w:ascii="Arial" w:hAnsi="Arial" w:cs="Arial"/>
          <w:sz w:val="28"/>
          <w:szCs w:val="28"/>
        </w:rPr>
      </w:pPr>
      <w:r w:rsidRPr="004D3AD9">
        <w:rPr>
          <w:rFonts w:ascii="Arial" w:hAnsi="Arial" w:cs="Arial"/>
          <w:sz w:val="28"/>
          <w:szCs w:val="28"/>
        </w:rPr>
        <w:t xml:space="preserve">Y los datos de población por áreas sanitaria son del último informe </w:t>
      </w:r>
      <w:r w:rsidR="00E7449C">
        <w:rPr>
          <w:rFonts w:ascii="Arial" w:hAnsi="Arial" w:cs="Arial"/>
          <w:sz w:val="28"/>
          <w:szCs w:val="28"/>
        </w:rPr>
        <w:t>publicado por el</w:t>
      </w:r>
      <w:r w:rsidRPr="004D3AD9">
        <w:rPr>
          <w:rFonts w:ascii="Arial" w:hAnsi="Arial" w:cs="Arial"/>
          <w:sz w:val="28"/>
          <w:szCs w:val="28"/>
        </w:rPr>
        <w:t xml:space="preserve"> SESPA </w:t>
      </w:r>
      <w:r w:rsidR="00E7449C">
        <w:rPr>
          <w:rFonts w:ascii="Arial" w:hAnsi="Arial" w:cs="Arial"/>
          <w:sz w:val="28"/>
          <w:szCs w:val="28"/>
        </w:rPr>
        <w:t>en</w:t>
      </w:r>
      <w:r w:rsidRPr="004D3AD9">
        <w:rPr>
          <w:rFonts w:ascii="Arial" w:hAnsi="Arial" w:cs="Arial"/>
          <w:sz w:val="28"/>
          <w:szCs w:val="28"/>
        </w:rPr>
        <w:t xml:space="preserve"> 2019 en la web </w:t>
      </w:r>
      <w:hyperlink r:id="rId10" w:history="1">
        <w:r w:rsidRPr="004D3AD9">
          <w:rPr>
            <w:rFonts w:ascii="Arial" w:hAnsi="Arial" w:cs="Arial"/>
            <w:sz w:val="28"/>
            <w:szCs w:val="28"/>
          </w:rPr>
          <w:t>https://www.astursalud.es/noticias/-/noticias/poblacion-del-padron-municipal-2019-de-asturias-segun-el-mapa-sanitario</w:t>
        </w:r>
      </w:hyperlink>
    </w:p>
    <w:p w14:paraId="04D92204" w14:textId="6D8DE768" w:rsidR="00811523" w:rsidRPr="004D3AD9" w:rsidRDefault="00811523" w:rsidP="004D3A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2AC8D8F0" wp14:editId="734307C4">
            <wp:extent cx="5575300" cy="25863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9AC13" w14:textId="77777777" w:rsidR="004D3AD9" w:rsidRPr="004D3AD9" w:rsidRDefault="004D3AD9" w:rsidP="004D3AD9">
      <w:pPr>
        <w:rPr>
          <w:rFonts w:ascii="Arial" w:hAnsi="Arial" w:cs="Arial"/>
          <w:sz w:val="28"/>
          <w:szCs w:val="28"/>
        </w:rPr>
      </w:pPr>
    </w:p>
    <w:p w14:paraId="5B99F35B" w14:textId="59AB29DF" w:rsidR="00137AAF" w:rsidRPr="004D3AD9" w:rsidRDefault="00137AAF" w:rsidP="004D3AD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137AAF" w:rsidRPr="004D3AD9" w:rsidSect="009C14E9">
      <w:headerReference w:type="default" r:id="rId12"/>
      <w:footerReference w:type="default" r:id="rId13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A9C25" w14:textId="77777777" w:rsidR="00145920" w:rsidRDefault="001459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52A63DF7" w14:textId="77777777" w:rsidR="00145920" w:rsidRDefault="001459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52E54" w14:textId="77777777" w:rsidR="00CB2542" w:rsidRDefault="00CB2542">
    <w:pPr>
      <w:framePr w:w="56" w:h="12629" w:hSpace="141" w:wrap="auto" w:vAnchor="page" w:hAnchor="page" w:x="1495" w:y="2731"/>
      <w:pBdr>
        <w:left w:val="single" w:sz="6" w:space="1" w:color="auto"/>
      </w:pBdr>
      <w:ind w:right="360"/>
      <w:rPr>
        <w:rFonts w:ascii="Times New Roman" w:hAnsi="Times New Roman"/>
      </w:rPr>
    </w:pPr>
  </w:p>
  <w:p w14:paraId="3BBF2827" w14:textId="77777777" w:rsidR="00CB2542" w:rsidRDefault="00145920">
    <w:pPr>
      <w:pStyle w:val="Piedepgina"/>
    </w:pPr>
    <w:r>
      <w:rPr>
        <w:noProof/>
        <w:lang w:val="es-ES"/>
      </w:rPr>
      <w:pict w14:anchorId="03ED91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-56.05pt;margin-top:-8in;width:41.95pt;height:533pt;rotation:270;z-index:251657728;mso-wrap-edited:f;mso-width-percent:0;mso-height-percent:0;mso-width-percent:0;mso-height-percent:0" o:allowincell="f" fillcolor="black">
          <v:shadow color="#868686"/>
          <v:textpath style="font-family:&quot;Arial&quot;;font-size:66pt;v-text-align:stretch-justify;v-text-kern:t" trim="t" fitpath="t" string="nota informativ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B7540" w14:textId="77777777" w:rsidR="00145920" w:rsidRDefault="001459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6803E4FF" w14:textId="77777777" w:rsidR="00145920" w:rsidRDefault="0014592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026F" w14:textId="77777777" w:rsidR="00CB2542" w:rsidRDefault="00CB2542">
    <w:pPr>
      <w:pStyle w:val="Encabezado"/>
      <w:rPr>
        <w:rFonts w:ascii="Times New Roman" w:hAnsi="Times New Roman"/>
      </w:rPr>
    </w:pPr>
    <w:r>
      <w:rPr>
        <w:rFonts w:ascii="Times New Roman" w:hAnsi="Times New Roman"/>
        <w:noProof/>
        <w:lang w:eastAsia="es-ES"/>
      </w:rPr>
      <w:drawing>
        <wp:inline distT="0" distB="0" distL="0" distR="0" wp14:anchorId="0708983F" wp14:editId="6FC56CD8">
          <wp:extent cx="1595958" cy="1461444"/>
          <wp:effectExtent l="0" t="0" r="4445" b="12065"/>
          <wp:docPr id="3" name="Imagen 3" descr="Macintosh HD:Users:laurapereirariera:Downloads:11896144_947789738592669_824556475014704468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pereirariera:Downloads:11896144_947789738592669_8245564750147044684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82" cy="146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72981" w14:textId="77777777" w:rsidR="00CB2542" w:rsidRDefault="00CB2542">
    <w:pPr>
      <w:pStyle w:val="Encabezad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5BF19B1"/>
    <w:multiLevelType w:val="hybridMultilevel"/>
    <w:tmpl w:val="C10A4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324C2"/>
    <w:multiLevelType w:val="hybridMultilevel"/>
    <w:tmpl w:val="9AE83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C7C9D"/>
    <w:multiLevelType w:val="hybridMultilevel"/>
    <w:tmpl w:val="E400795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1D5F2E"/>
    <w:multiLevelType w:val="hybridMultilevel"/>
    <w:tmpl w:val="52CE3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27DC6"/>
    <w:multiLevelType w:val="hybridMultilevel"/>
    <w:tmpl w:val="FDE260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A432C"/>
    <w:multiLevelType w:val="hybridMultilevel"/>
    <w:tmpl w:val="6D3AD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83C90"/>
    <w:multiLevelType w:val="hybridMultilevel"/>
    <w:tmpl w:val="6106B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D3342"/>
    <w:multiLevelType w:val="hybridMultilevel"/>
    <w:tmpl w:val="C71C1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24549"/>
    <w:multiLevelType w:val="hybridMultilevel"/>
    <w:tmpl w:val="8C10E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B2403"/>
    <w:multiLevelType w:val="hybridMultilevel"/>
    <w:tmpl w:val="5FACDA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7354E"/>
    <w:multiLevelType w:val="multilevel"/>
    <w:tmpl w:val="563A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902F17"/>
    <w:multiLevelType w:val="multilevel"/>
    <w:tmpl w:val="A8D8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C22EF6"/>
    <w:multiLevelType w:val="hybridMultilevel"/>
    <w:tmpl w:val="95A202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95CFE"/>
    <w:multiLevelType w:val="hybridMultilevel"/>
    <w:tmpl w:val="9D64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6572A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15"/>
  </w:num>
  <w:num w:numId="4">
    <w:abstractNumId w:val="11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8C9"/>
    <w:rsid w:val="000026D7"/>
    <w:rsid w:val="000157F2"/>
    <w:rsid w:val="000166E3"/>
    <w:rsid w:val="00021CD4"/>
    <w:rsid w:val="00053309"/>
    <w:rsid w:val="000618C9"/>
    <w:rsid w:val="0008374A"/>
    <w:rsid w:val="00084832"/>
    <w:rsid w:val="00094DA5"/>
    <w:rsid w:val="000B0045"/>
    <w:rsid w:val="000F7965"/>
    <w:rsid w:val="001175AA"/>
    <w:rsid w:val="00137AAF"/>
    <w:rsid w:val="00137EE4"/>
    <w:rsid w:val="00145920"/>
    <w:rsid w:val="00171386"/>
    <w:rsid w:val="00176B23"/>
    <w:rsid w:val="001773C6"/>
    <w:rsid w:val="00183E87"/>
    <w:rsid w:val="00190571"/>
    <w:rsid w:val="00194746"/>
    <w:rsid w:val="00197786"/>
    <w:rsid w:val="00233457"/>
    <w:rsid w:val="00233DC9"/>
    <w:rsid w:val="0023421B"/>
    <w:rsid w:val="00242F17"/>
    <w:rsid w:val="00244134"/>
    <w:rsid w:val="00251421"/>
    <w:rsid w:val="00275AED"/>
    <w:rsid w:val="002920AE"/>
    <w:rsid w:val="00295664"/>
    <w:rsid w:val="002E001E"/>
    <w:rsid w:val="002F386D"/>
    <w:rsid w:val="00306A93"/>
    <w:rsid w:val="0030717F"/>
    <w:rsid w:val="0031267C"/>
    <w:rsid w:val="00322E7D"/>
    <w:rsid w:val="003252D1"/>
    <w:rsid w:val="00355CA3"/>
    <w:rsid w:val="003560A2"/>
    <w:rsid w:val="0037701A"/>
    <w:rsid w:val="00396DA0"/>
    <w:rsid w:val="003A00A0"/>
    <w:rsid w:val="003A3110"/>
    <w:rsid w:val="003A336D"/>
    <w:rsid w:val="003B633C"/>
    <w:rsid w:val="003C73E0"/>
    <w:rsid w:val="003D1183"/>
    <w:rsid w:val="003F4B5E"/>
    <w:rsid w:val="003F622B"/>
    <w:rsid w:val="00407B21"/>
    <w:rsid w:val="00416C82"/>
    <w:rsid w:val="004265E3"/>
    <w:rsid w:val="004360BF"/>
    <w:rsid w:val="004668D4"/>
    <w:rsid w:val="004744B9"/>
    <w:rsid w:val="004A0741"/>
    <w:rsid w:val="004B6E56"/>
    <w:rsid w:val="004D3AD9"/>
    <w:rsid w:val="004F0696"/>
    <w:rsid w:val="004F3143"/>
    <w:rsid w:val="004F34AD"/>
    <w:rsid w:val="004F6F7D"/>
    <w:rsid w:val="005409FA"/>
    <w:rsid w:val="00551A59"/>
    <w:rsid w:val="00555277"/>
    <w:rsid w:val="00561AC9"/>
    <w:rsid w:val="00596173"/>
    <w:rsid w:val="005A586E"/>
    <w:rsid w:val="005C3C2B"/>
    <w:rsid w:val="005C6610"/>
    <w:rsid w:val="005D1A73"/>
    <w:rsid w:val="005F5D90"/>
    <w:rsid w:val="0063727A"/>
    <w:rsid w:val="0064342B"/>
    <w:rsid w:val="006912FC"/>
    <w:rsid w:val="006B74D5"/>
    <w:rsid w:val="006C2654"/>
    <w:rsid w:val="006C5EF9"/>
    <w:rsid w:val="00702FBB"/>
    <w:rsid w:val="0070615D"/>
    <w:rsid w:val="0071227E"/>
    <w:rsid w:val="0071657C"/>
    <w:rsid w:val="00736B66"/>
    <w:rsid w:val="007376C3"/>
    <w:rsid w:val="00752BC4"/>
    <w:rsid w:val="00773D04"/>
    <w:rsid w:val="007A50D9"/>
    <w:rsid w:val="007C1DCA"/>
    <w:rsid w:val="007E5EB5"/>
    <w:rsid w:val="00811523"/>
    <w:rsid w:val="008302FB"/>
    <w:rsid w:val="00840F14"/>
    <w:rsid w:val="008426E8"/>
    <w:rsid w:val="00850561"/>
    <w:rsid w:val="00853B0E"/>
    <w:rsid w:val="008570B0"/>
    <w:rsid w:val="00870C51"/>
    <w:rsid w:val="00891965"/>
    <w:rsid w:val="008B11FB"/>
    <w:rsid w:val="008B5F63"/>
    <w:rsid w:val="008B7E93"/>
    <w:rsid w:val="008C7045"/>
    <w:rsid w:val="008E70AC"/>
    <w:rsid w:val="008F28F7"/>
    <w:rsid w:val="009007B5"/>
    <w:rsid w:val="009160D9"/>
    <w:rsid w:val="00917FA2"/>
    <w:rsid w:val="00920B7E"/>
    <w:rsid w:val="0092535C"/>
    <w:rsid w:val="0094147D"/>
    <w:rsid w:val="00943D3C"/>
    <w:rsid w:val="00945EF7"/>
    <w:rsid w:val="00950DE1"/>
    <w:rsid w:val="00981026"/>
    <w:rsid w:val="009A5FCB"/>
    <w:rsid w:val="009A6E5A"/>
    <w:rsid w:val="009C14E9"/>
    <w:rsid w:val="009C5731"/>
    <w:rsid w:val="009D4A46"/>
    <w:rsid w:val="009E5812"/>
    <w:rsid w:val="00A00F70"/>
    <w:rsid w:val="00A01386"/>
    <w:rsid w:val="00A07FBE"/>
    <w:rsid w:val="00A23FEE"/>
    <w:rsid w:val="00A33FC1"/>
    <w:rsid w:val="00A4750A"/>
    <w:rsid w:val="00A674FF"/>
    <w:rsid w:val="00A7687D"/>
    <w:rsid w:val="00A857DE"/>
    <w:rsid w:val="00AA4A1E"/>
    <w:rsid w:val="00AD1040"/>
    <w:rsid w:val="00AD5784"/>
    <w:rsid w:val="00AE4633"/>
    <w:rsid w:val="00AE51E5"/>
    <w:rsid w:val="00AE788B"/>
    <w:rsid w:val="00AF232F"/>
    <w:rsid w:val="00B01611"/>
    <w:rsid w:val="00B12872"/>
    <w:rsid w:val="00B149D6"/>
    <w:rsid w:val="00B3693B"/>
    <w:rsid w:val="00B973BE"/>
    <w:rsid w:val="00BB323A"/>
    <w:rsid w:val="00BD287C"/>
    <w:rsid w:val="00BF7204"/>
    <w:rsid w:val="00C13067"/>
    <w:rsid w:val="00C4599A"/>
    <w:rsid w:val="00C462F7"/>
    <w:rsid w:val="00C57E8E"/>
    <w:rsid w:val="00C73845"/>
    <w:rsid w:val="00C8166D"/>
    <w:rsid w:val="00CA5CC3"/>
    <w:rsid w:val="00CA69B0"/>
    <w:rsid w:val="00CA6C3F"/>
    <w:rsid w:val="00CB2542"/>
    <w:rsid w:val="00CB2C0E"/>
    <w:rsid w:val="00CC6261"/>
    <w:rsid w:val="00CD40FC"/>
    <w:rsid w:val="00CE54A8"/>
    <w:rsid w:val="00D00CCE"/>
    <w:rsid w:val="00D02491"/>
    <w:rsid w:val="00D058B0"/>
    <w:rsid w:val="00D404B1"/>
    <w:rsid w:val="00D40A58"/>
    <w:rsid w:val="00D540B5"/>
    <w:rsid w:val="00D81A5A"/>
    <w:rsid w:val="00DB2ABF"/>
    <w:rsid w:val="00DC32CE"/>
    <w:rsid w:val="00DC48ED"/>
    <w:rsid w:val="00DE7892"/>
    <w:rsid w:val="00E046BB"/>
    <w:rsid w:val="00E06F2D"/>
    <w:rsid w:val="00E200F5"/>
    <w:rsid w:val="00E4343A"/>
    <w:rsid w:val="00E65771"/>
    <w:rsid w:val="00E7220B"/>
    <w:rsid w:val="00E7449C"/>
    <w:rsid w:val="00EA2854"/>
    <w:rsid w:val="00EB30B4"/>
    <w:rsid w:val="00EC6C1A"/>
    <w:rsid w:val="00EF51B6"/>
    <w:rsid w:val="00EF6E16"/>
    <w:rsid w:val="00F130B9"/>
    <w:rsid w:val="00F15C50"/>
    <w:rsid w:val="00F32B48"/>
    <w:rsid w:val="00F44153"/>
    <w:rsid w:val="00F91B11"/>
    <w:rsid w:val="00FA1CF5"/>
    <w:rsid w:val="00FA7037"/>
    <w:rsid w:val="00FB3E27"/>
    <w:rsid w:val="00FC624D"/>
    <w:rsid w:val="00FF5C00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725DC5"/>
  <w15:docId w15:val="{2B6DD402-87BA-4730-9128-51DE3C8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C14E9"/>
    <w:pPr>
      <w:keepNext/>
      <w:outlineLvl w:val="0"/>
    </w:pPr>
    <w:rPr>
      <w:rFonts w:ascii="Arial" w:hAnsi="Arial" w:cs="Arial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globo1">
    <w:name w:val="Texto de globo1"/>
    <w:basedOn w:val="Normal"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9C14E9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FooterChar">
    <w:name w:val="Footer Char"/>
    <w:rsid w:val="009C14E9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semiHidden/>
    <w:rsid w:val="009C1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rsid w:val="009C14E9"/>
    <w:rPr>
      <w:rFonts w:ascii="Times New Roman" w:hAnsi="Times New Roman" w:cs="Times New Roman"/>
    </w:rPr>
  </w:style>
  <w:style w:type="paragraph" w:customStyle="1" w:styleId="Prrafodelista1">
    <w:name w:val="Párrafo de lista1"/>
    <w:basedOn w:val="Normal"/>
    <w:rsid w:val="009C14E9"/>
    <w:pPr>
      <w:spacing w:after="0" w:line="240" w:lineRule="auto"/>
      <w:ind w:left="720"/>
    </w:pPr>
    <w:rPr>
      <w:rFonts w:ascii="Times New Roman" w:hAnsi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semiHidden/>
    <w:rsid w:val="009C14E9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  <w:lang w:val="es-ES_tradnl" w:eastAsia="es-ES"/>
    </w:rPr>
  </w:style>
  <w:style w:type="paragraph" w:styleId="NormalWeb">
    <w:name w:val="Normal (Web)"/>
    <w:basedOn w:val="Normal"/>
    <w:uiPriority w:val="99"/>
    <w:semiHidden/>
    <w:rsid w:val="009C14E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deglobo">
    <w:name w:val="Balloon Text"/>
    <w:basedOn w:val="Normal"/>
    <w:semiHidden/>
    <w:unhideWhenUsed/>
    <w:rsid w:val="009C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9C14E9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5A586E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5D1A73"/>
  </w:style>
  <w:style w:type="character" w:styleId="nfasis">
    <w:name w:val="Emphasis"/>
    <w:basedOn w:val="Fuentedeprrafopredeter"/>
    <w:uiPriority w:val="20"/>
    <w:qFormat/>
    <w:rsid w:val="005D1A73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E657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7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771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7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771"/>
    <w:rPr>
      <w:rFonts w:ascii="Calibri" w:hAnsi="Calibri"/>
      <w:b/>
      <w:bCs/>
      <w:lang w:eastAsia="en-US"/>
    </w:rPr>
  </w:style>
  <w:style w:type="paragraph" w:customStyle="1" w:styleId="Default">
    <w:name w:val="Default"/>
    <w:rsid w:val="001977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6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virus.asturias.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stursalud.es/noticias/-/noticias/poblacion-del-padron-municipal-2019-de-asturias-segun-el-mapa-sanitar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virus.asturias.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Foro\Google%20Drive\Comunicaci&#243;n%20Ayuntamiento%20de%20Gij&#243;n\00%20MANDATO%202019-2023\PLANTILLA%20NOTA%20INFORMATIVA%20FORO%20GIJO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1A2C-E3D9-4C4B-AB61-59FDBF04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C:\Users\HP Foro\Google Drive\Comunicación Ayuntamiento de Gijón\00 MANDATO 2019-2023\PLANTILLA NOTA INFORMATIVA FORO GIJON.dotx</Template>
  <TotalTime>42</TotalTime>
  <Pages>4</Pages>
  <Words>723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Cerrada desde el 2006</vt:lpstr>
    </vt:vector>
  </TitlesOfParts>
  <Company>Junta General del Principado de Asturias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Cerrada desde el 2006</dc:title>
  <dc:creator>HP Foro</dc:creator>
  <cp:lastModifiedBy>Jaime Fernández-Paíno Sopeña</cp:lastModifiedBy>
  <cp:revision>5</cp:revision>
  <cp:lastPrinted>2011-08-20T09:44:00Z</cp:lastPrinted>
  <dcterms:created xsi:type="dcterms:W3CDTF">2021-04-05T10:16:00Z</dcterms:created>
  <dcterms:modified xsi:type="dcterms:W3CDTF">2021-04-06T08:29:00Z</dcterms:modified>
</cp:coreProperties>
</file>